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7D13" w:rsidRDefault="00497D13" w:rsidP="00497D13">
      <w:pPr>
        <w:jc w:val="center"/>
        <w:rPr>
          <w:rFonts w:ascii="宋体" w:eastAsia="宋体" w:hAnsi="宋体" w:cs="宋体"/>
          <w:b/>
          <w:bCs/>
          <w:sz w:val="44"/>
          <w:szCs w:val="44"/>
        </w:rPr>
      </w:pPr>
      <w:r>
        <w:rPr>
          <w:rFonts w:ascii="宋体" w:hAnsi="宋体" w:cs="宋体" w:hint="eastAsia"/>
          <w:b/>
          <w:bCs/>
          <w:sz w:val="44"/>
          <w:szCs w:val="44"/>
        </w:rPr>
        <w:t>枣庄市</w:t>
      </w:r>
      <w:r>
        <w:rPr>
          <w:rFonts w:ascii="宋体" w:eastAsia="宋体" w:hAnsi="宋体" w:cs="宋体" w:hint="eastAsia"/>
          <w:b/>
          <w:bCs/>
          <w:sz w:val="44"/>
          <w:szCs w:val="44"/>
        </w:rPr>
        <w:t>住房公积金信用管理办法</w:t>
      </w:r>
    </w:p>
    <w:p w:rsidR="00497D13" w:rsidRDefault="00497D13" w:rsidP="00497D13">
      <w:pPr>
        <w:jc w:val="center"/>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（征求意见稿）</w:t>
      </w:r>
    </w:p>
    <w:p w:rsidR="00497D13" w:rsidRDefault="00497D13" w:rsidP="00497D13">
      <w:pPr>
        <w:jc w:val="center"/>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第一章 总则</w:t>
      </w:r>
    </w:p>
    <w:p w:rsidR="00497D13" w:rsidRDefault="00497D13" w:rsidP="00497D13">
      <w:pPr>
        <w:ind w:firstLineChars="200" w:firstLine="640"/>
        <w:rPr>
          <w:rFonts w:ascii="仿宋_GB2312" w:eastAsia="仿宋_GB2312" w:hAnsi="仿宋_GB2312" w:cs="仿宋_GB2312"/>
          <w:bCs/>
          <w:sz w:val="32"/>
          <w:szCs w:val="32"/>
        </w:rPr>
      </w:pPr>
      <w:r>
        <w:rPr>
          <w:rStyle w:val="a7"/>
          <w:rFonts w:ascii="仿宋_GB2312" w:eastAsia="仿宋_GB2312" w:hAnsi="仿宋_GB2312" w:cs="仿宋_GB2312" w:hint="eastAsia"/>
          <w:b w:val="0"/>
          <w:sz w:val="32"/>
          <w:szCs w:val="32"/>
        </w:rPr>
        <w:t>第一条</w:t>
      </w:r>
      <w:r>
        <w:rPr>
          <w:rStyle w:val="a7"/>
          <w:rFonts w:ascii="仿宋_GB2312" w:eastAsia="仿宋_GB2312" w:hAnsi="仿宋_GB2312" w:cs="仿宋_GB2312" w:hint="eastAsia"/>
          <w:bCs/>
          <w:sz w:val="32"/>
          <w:szCs w:val="32"/>
        </w:rPr>
        <w:t>（目的依据）</w:t>
      </w:r>
      <w:r>
        <w:rPr>
          <w:rFonts w:ascii="仿宋_GB2312" w:eastAsia="仿宋_GB2312" w:hAnsi="仿宋_GB2312" w:cs="仿宋_GB2312" w:hint="eastAsia"/>
          <w:bCs/>
          <w:sz w:val="32"/>
          <w:szCs w:val="32"/>
        </w:rPr>
        <w:t>为规范住房公积金信用管理，促进缴存人和缴存单位诚信自律，推进社会信用体系建设，根据《住房公积金管理条例》《中共中央办公厅 国务院办公厅关于健全社会信用体系的意见》《关于推进社会信用体系建设高质量发展促进形成新发展格局的意见》《全国公共信用信息基础目录（2025年版）》《住房城乡建设领域公共信用信息目录（2024年版）》《山东省社会信用条例》等有关规定，制定本办法。</w:t>
      </w:r>
    </w:p>
    <w:p w:rsidR="00497D13" w:rsidRDefault="00497D13" w:rsidP="00497D13">
      <w:pPr>
        <w:pStyle w:val="a6"/>
        <w:spacing w:before="0" w:beforeAutospacing="0" w:after="0" w:afterAutospacing="0" w:line="360" w:lineRule="auto"/>
        <w:ind w:firstLineChars="200" w:firstLine="643"/>
        <w:jc w:val="both"/>
        <w:rPr>
          <w:rFonts w:ascii="仿宋_GB2312" w:eastAsia="仿宋_GB2312" w:hAnsi="仿宋_GB2312" w:cs="仿宋_GB2312"/>
          <w:bCs/>
          <w:kern w:val="2"/>
          <w:sz w:val="32"/>
          <w:szCs w:val="32"/>
        </w:rPr>
      </w:pPr>
      <w:r>
        <w:rPr>
          <w:rStyle w:val="a7"/>
          <w:rFonts w:ascii="仿宋_GB2312" w:eastAsia="仿宋_GB2312" w:hAnsi="仿宋_GB2312" w:cs="仿宋_GB2312" w:hint="eastAsia"/>
          <w:kern w:val="2"/>
          <w:sz w:val="32"/>
          <w:szCs w:val="32"/>
        </w:rPr>
        <w:t>第二条 </w:t>
      </w:r>
      <w:r>
        <w:rPr>
          <w:rFonts w:ascii="仿宋_GB2312" w:eastAsia="仿宋_GB2312" w:hAnsi="仿宋_GB2312" w:cs="仿宋_GB2312" w:hint="eastAsia"/>
          <w:bCs/>
          <w:kern w:val="2"/>
          <w:sz w:val="32"/>
          <w:szCs w:val="32"/>
        </w:rPr>
        <w:t> 本办法所称住房公积金信用管理，是指枣庄市住房公积金</w:t>
      </w:r>
      <w:r>
        <w:rPr>
          <w:rFonts w:ascii="仿宋_GB2312" w:eastAsia="仿宋_GB2312" w:hAnsi="仿宋_GB2312" w:cs="仿宋_GB2312" w:hint="eastAsia"/>
          <w:bCs/>
          <w:sz w:val="32"/>
          <w:szCs w:val="32"/>
        </w:rPr>
        <w:t>管理中心及其下属分支机构（以下简称“市住房公积金管理中心”）</w:t>
      </w:r>
      <w:r>
        <w:rPr>
          <w:rFonts w:ascii="仿宋_GB2312" w:eastAsia="仿宋_GB2312" w:hAnsi="仿宋_GB2312" w:cs="仿宋_GB2312" w:hint="eastAsia"/>
          <w:bCs/>
          <w:kern w:val="2"/>
          <w:sz w:val="32"/>
          <w:szCs w:val="32"/>
        </w:rPr>
        <w:t>对住房公积金缴存单位和缴存人在住房公积金缴存、提取、贷款、转移、登记、变更有关业务办理过程中产生的信用信息开展的归集、记录、评价、共享、公开、发布和应用等活动。</w:t>
      </w:r>
      <w:bookmarkStart w:id="0" w:name="_GoBack"/>
      <w:bookmarkEnd w:id="0"/>
    </w:p>
    <w:p w:rsidR="00497D13" w:rsidRDefault="00497D13" w:rsidP="00497D13">
      <w:pPr>
        <w:ind w:firstLineChars="200" w:firstLine="643"/>
        <w:rPr>
          <w:rFonts w:ascii="仿宋_GB2312" w:eastAsia="仿宋_GB2312" w:hAnsi="仿宋_GB2312" w:cs="仿宋_GB2312"/>
          <w:bCs/>
          <w:sz w:val="32"/>
          <w:szCs w:val="32"/>
        </w:rPr>
      </w:pPr>
      <w:r>
        <w:rPr>
          <w:rStyle w:val="a7"/>
          <w:rFonts w:ascii="仿宋_GB2312" w:eastAsia="仿宋_GB2312" w:hAnsi="仿宋_GB2312" w:cs="仿宋_GB2312" w:hint="eastAsia"/>
          <w:sz w:val="32"/>
          <w:szCs w:val="32"/>
        </w:rPr>
        <w:t>第三条</w:t>
      </w:r>
      <w:r>
        <w:rPr>
          <w:rFonts w:ascii="仿宋_GB2312" w:eastAsia="仿宋_GB2312" w:hAnsi="仿宋_GB2312" w:cs="仿宋_GB2312" w:hint="eastAsia"/>
          <w:bCs/>
          <w:sz w:val="32"/>
          <w:szCs w:val="32"/>
        </w:rPr>
        <w:t>（适用范围） 本办法适用于住房公积金缴存单位、缴存人</w:t>
      </w:r>
      <w:r>
        <w:rPr>
          <w:rFonts w:ascii="Times New Roman" w:eastAsia="仿宋_GB2312" w:hAnsi="Times New Roman" w:cs="Times New Roman" w:hint="eastAsia"/>
          <w:bCs/>
          <w:sz w:val="32"/>
          <w:szCs w:val="32"/>
        </w:rPr>
        <w:t>和关联单位</w:t>
      </w:r>
      <w:r>
        <w:rPr>
          <w:rFonts w:ascii="Times New Roman" w:eastAsia="仿宋_GB2312" w:hAnsi="Times New Roman" w:cs="Times New Roman"/>
          <w:bCs/>
          <w:sz w:val="32"/>
          <w:szCs w:val="32"/>
        </w:rPr>
        <w:t>。</w:t>
      </w:r>
    </w:p>
    <w:p w:rsidR="00497D13" w:rsidRDefault="00497D13" w:rsidP="00497D13">
      <w:pPr>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bCs/>
          <w:sz w:val="32"/>
          <w:szCs w:val="32"/>
        </w:rPr>
        <w:t>住房公积金缴存单位和缴存人是指依据《住房公积金管理条例》和住房城乡建设部相有关政策规定，应建立和已建立住房公积金制度的单位及职工，</w:t>
      </w:r>
      <w:r>
        <w:rPr>
          <w:rFonts w:ascii="Times New Roman" w:eastAsia="仿宋_GB2312" w:hAnsi="Times New Roman" w:cs="Times New Roman"/>
          <w:bCs/>
          <w:sz w:val="32"/>
          <w:szCs w:val="32"/>
        </w:rPr>
        <w:t>以及</w:t>
      </w:r>
      <w:r>
        <w:rPr>
          <w:rFonts w:ascii="Times New Roman" w:eastAsia="仿宋_GB2312" w:hAnsi="Times New Roman" w:cs="Times New Roman" w:hint="eastAsia"/>
          <w:bCs/>
          <w:sz w:val="32"/>
          <w:szCs w:val="32"/>
        </w:rPr>
        <w:t>以个人身份</w:t>
      </w:r>
      <w:r>
        <w:rPr>
          <w:rFonts w:ascii="Times New Roman" w:eastAsia="仿宋_GB2312" w:hAnsi="Times New Roman" w:cs="Times New Roman"/>
          <w:bCs/>
          <w:sz w:val="32"/>
          <w:szCs w:val="32"/>
        </w:rPr>
        <w:t>参加住房</w:t>
      </w:r>
      <w:r>
        <w:rPr>
          <w:rFonts w:ascii="Times New Roman" w:eastAsia="仿宋_GB2312" w:hAnsi="Times New Roman" w:cs="Times New Roman"/>
          <w:bCs/>
          <w:sz w:val="32"/>
          <w:szCs w:val="32"/>
        </w:rPr>
        <w:lastRenderedPageBreak/>
        <w:t>公积金制度的</w:t>
      </w:r>
      <w:r>
        <w:rPr>
          <w:rFonts w:ascii="Times New Roman" w:eastAsia="仿宋_GB2312" w:hAnsi="Times New Roman" w:cs="Times New Roman" w:hint="eastAsia"/>
          <w:bCs/>
          <w:sz w:val="32"/>
          <w:szCs w:val="32"/>
        </w:rPr>
        <w:t>各类</w:t>
      </w:r>
      <w:r>
        <w:rPr>
          <w:rFonts w:ascii="Times New Roman" w:eastAsia="仿宋_GB2312" w:hAnsi="Times New Roman" w:cs="Times New Roman"/>
          <w:bCs/>
          <w:sz w:val="32"/>
          <w:szCs w:val="32"/>
        </w:rPr>
        <w:t>人员。</w:t>
      </w:r>
    </w:p>
    <w:p w:rsidR="00497D13" w:rsidRDefault="00497D13" w:rsidP="00497D13">
      <w:pPr>
        <w:ind w:firstLineChars="200" w:firstLine="643"/>
        <w:rPr>
          <w:rFonts w:ascii="仿宋_GB2312" w:eastAsia="仿宋_GB2312" w:hAnsi="仿宋_GB2312" w:cs="仿宋_GB2312"/>
          <w:bCs/>
          <w:sz w:val="32"/>
          <w:szCs w:val="32"/>
        </w:rPr>
      </w:pPr>
      <w:r>
        <w:rPr>
          <w:rFonts w:ascii="仿宋_GB2312" w:eastAsia="仿宋_GB2312" w:hAnsi="仿宋_GB2312" w:cs="仿宋_GB2312" w:hint="eastAsia"/>
          <w:b/>
          <w:sz w:val="32"/>
          <w:szCs w:val="32"/>
        </w:rPr>
        <w:t>第四条</w:t>
      </w:r>
      <w:r>
        <w:rPr>
          <w:rFonts w:ascii="仿宋_GB2312" w:eastAsia="仿宋_GB2312" w:hAnsi="仿宋_GB2312" w:cs="仿宋_GB2312" w:hint="eastAsia"/>
          <w:bCs/>
          <w:sz w:val="32"/>
          <w:szCs w:val="32"/>
        </w:rPr>
        <w:t>（原则） 住房公积金信用管理遵循依法合规、客观公正、标准统一、分级分类、动态调整、协同联动的原则。</w:t>
      </w:r>
    </w:p>
    <w:p w:rsidR="00497D13" w:rsidRDefault="00497D13" w:rsidP="00497D13">
      <w:pPr>
        <w:ind w:firstLineChars="200" w:firstLine="643"/>
        <w:rPr>
          <w:rFonts w:ascii="仿宋_GB2312" w:eastAsia="仿宋_GB2312" w:hAnsi="仿宋_GB2312" w:cs="仿宋_GB2312"/>
          <w:bCs/>
          <w:sz w:val="32"/>
          <w:szCs w:val="32"/>
        </w:rPr>
      </w:pPr>
      <w:r>
        <w:rPr>
          <w:rFonts w:ascii="仿宋_GB2312" w:eastAsia="仿宋_GB2312" w:hAnsi="仿宋_GB2312" w:cs="仿宋_GB2312" w:hint="eastAsia"/>
          <w:b/>
          <w:sz w:val="32"/>
          <w:szCs w:val="32"/>
        </w:rPr>
        <w:t>第五条</w:t>
      </w:r>
      <w:r>
        <w:rPr>
          <w:rFonts w:ascii="仿宋_GB2312" w:eastAsia="仿宋_GB2312" w:hAnsi="仿宋_GB2312" w:cs="仿宋_GB2312" w:hint="eastAsia"/>
          <w:bCs/>
          <w:sz w:val="32"/>
          <w:szCs w:val="32"/>
        </w:rPr>
        <w:t>（机构职责） 枣庄市发展和改革委员会（以下统称“市发展改革委”）、市住房公积金管理中心共同制定和调整住房公积金信用管理政策。</w:t>
      </w:r>
    </w:p>
    <w:p w:rsidR="00497D13" w:rsidRDefault="00497D13" w:rsidP="00497D13">
      <w:pPr>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市住房公积金管理中心负责实施枣庄市行政区域内住房公积金信用管理政策措施，省住房城乡建设厅住房公积金监管部门和市发展改革委负责监督执行。</w:t>
      </w:r>
    </w:p>
    <w:p w:rsidR="00497D13" w:rsidRDefault="00497D13" w:rsidP="00497D13">
      <w:pPr>
        <w:ind w:firstLineChars="200" w:firstLine="643"/>
        <w:rPr>
          <w:rFonts w:ascii="仿宋_GB2312" w:eastAsia="仿宋_GB2312" w:hAnsi="仿宋_GB2312" w:cs="仿宋_GB2312"/>
          <w:bCs/>
          <w:sz w:val="32"/>
          <w:szCs w:val="32"/>
        </w:rPr>
      </w:pPr>
      <w:r>
        <w:rPr>
          <w:rFonts w:ascii="仿宋_GB2312" w:eastAsia="仿宋_GB2312" w:hAnsi="仿宋_GB2312" w:cs="仿宋_GB2312" w:hint="eastAsia"/>
          <w:b/>
          <w:sz w:val="32"/>
          <w:szCs w:val="32"/>
        </w:rPr>
        <w:t>第六条</w:t>
      </w:r>
      <w:r>
        <w:rPr>
          <w:rFonts w:ascii="仿宋_GB2312" w:eastAsia="仿宋_GB2312" w:hAnsi="仿宋_GB2312" w:cs="仿宋_GB2312" w:hint="eastAsia"/>
          <w:bCs/>
          <w:sz w:val="32"/>
          <w:szCs w:val="32"/>
        </w:rPr>
        <w:t>（统一平台） 市住房公积金管理中心建立的住房公积金信用信息共享平台，是全市住房公积金领域信用信息归集、评价、共享、公示、应用、修复的统一平台。</w:t>
      </w:r>
    </w:p>
    <w:p w:rsidR="00497D13" w:rsidRDefault="00497D13" w:rsidP="00497D13">
      <w:pPr>
        <w:ind w:firstLineChars="200" w:firstLine="640"/>
        <w:rPr>
          <w:rFonts w:ascii="仿宋_GB2312" w:eastAsia="仿宋_GB2312" w:hAnsi="仿宋_GB2312" w:cs="仿宋_GB2312"/>
          <w:bCs/>
          <w:sz w:val="32"/>
          <w:szCs w:val="32"/>
        </w:rPr>
      </w:pPr>
      <w:r>
        <w:rPr>
          <w:rFonts w:ascii="Times New Roman" w:eastAsia="黑体" w:hAnsi="Times New Roman" w:cs="Times New Roman" w:hint="eastAsia"/>
          <w:sz w:val="32"/>
        </w:rPr>
        <w:t>第七条</w:t>
      </w:r>
      <w:r>
        <w:rPr>
          <w:rFonts w:ascii="仿宋_GB2312" w:eastAsia="仿宋_GB2312" w:hAnsi="仿宋_GB2312" w:cs="仿宋_GB2312" w:hint="eastAsia"/>
          <w:bCs/>
          <w:sz w:val="32"/>
          <w:szCs w:val="32"/>
        </w:rPr>
        <w:t>支持与独立、公正的国内第三方信用服务机构开展合作，培育具有竞争力和影响力的信用服务机构，助力本市信用服务机构做大做强，健康发展。</w:t>
      </w:r>
    </w:p>
    <w:p w:rsidR="00497D13" w:rsidRDefault="00497D13" w:rsidP="00497D13">
      <w:pPr>
        <w:pStyle w:val="a5"/>
      </w:pPr>
    </w:p>
    <w:p w:rsidR="00497D13" w:rsidRDefault="00497D13" w:rsidP="00497D13">
      <w:pPr>
        <w:jc w:val="center"/>
        <w:rPr>
          <w:rFonts w:ascii="仿宋_GB2312" w:eastAsia="仿宋_GB2312" w:hAnsi="仿宋_GB2312" w:cs="仿宋_GB2312"/>
          <w:b/>
          <w:sz w:val="32"/>
          <w:szCs w:val="32"/>
        </w:rPr>
      </w:pPr>
      <w:r>
        <w:rPr>
          <w:rFonts w:ascii="仿宋_GB2312" w:eastAsia="仿宋_GB2312" w:hAnsi="仿宋_GB2312" w:cs="仿宋_GB2312" w:hint="eastAsia"/>
          <w:b/>
          <w:sz w:val="32"/>
          <w:szCs w:val="32"/>
        </w:rPr>
        <w:t>第二章 信用信息采集</w:t>
      </w:r>
    </w:p>
    <w:p w:rsidR="00497D13" w:rsidRDefault="00497D13" w:rsidP="00497D13">
      <w:pPr>
        <w:ind w:firstLineChars="200" w:firstLine="643"/>
        <w:rPr>
          <w:rFonts w:ascii="仿宋_GB2312" w:eastAsia="仿宋_GB2312" w:hAnsi="仿宋_GB2312" w:cs="仿宋_GB2312"/>
          <w:bCs/>
          <w:sz w:val="32"/>
          <w:szCs w:val="32"/>
        </w:rPr>
      </w:pPr>
      <w:r>
        <w:rPr>
          <w:rFonts w:ascii="仿宋_GB2312" w:eastAsia="仿宋_GB2312" w:hAnsi="仿宋_GB2312" w:cs="仿宋_GB2312" w:hint="eastAsia"/>
          <w:b/>
          <w:sz w:val="32"/>
          <w:szCs w:val="32"/>
        </w:rPr>
        <w:t>第八条</w:t>
      </w:r>
      <w:r>
        <w:rPr>
          <w:rFonts w:ascii="仿宋_GB2312" w:eastAsia="仿宋_GB2312" w:hAnsi="仿宋_GB2312" w:cs="仿宋_GB2312" w:hint="eastAsia"/>
          <w:bCs/>
          <w:sz w:val="32"/>
          <w:szCs w:val="32"/>
        </w:rPr>
        <w:t>（采集范围） 住房公积金信用信息包括下列信息：</w:t>
      </w:r>
    </w:p>
    <w:p w:rsidR="00497D13" w:rsidRDefault="00497D13" w:rsidP="00497D13">
      <w:pPr>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（一）登记注册基本信息：行政部门、经营单位、社会组织及与其具有劳动关系的工作人员的注册登记信息；以个</w:t>
      </w:r>
      <w:r>
        <w:rPr>
          <w:rFonts w:ascii="仿宋_GB2312" w:eastAsia="仿宋_GB2312" w:hAnsi="仿宋_GB2312" w:cs="仿宋_GB2312" w:hint="eastAsia"/>
          <w:bCs/>
          <w:sz w:val="32"/>
          <w:szCs w:val="32"/>
        </w:rPr>
        <w:lastRenderedPageBreak/>
        <w:t>人身份参加住房公积金制度的各类人员注册登记信息等。</w:t>
      </w:r>
    </w:p>
    <w:p w:rsidR="00497D13" w:rsidRDefault="00497D13" w:rsidP="00497D13">
      <w:pPr>
        <w:widowControl/>
        <w:ind w:firstLineChars="200" w:firstLine="640"/>
        <w:jc w:val="left"/>
        <w:rPr>
          <w:rFonts w:ascii="仿宋_GB2312" w:eastAsia="仿宋_GB2312" w:hAnsi="仿宋_GB2312" w:cs="仿宋_GB2312"/>
          <w:bCs/>
          <w:sz w:val="32"/>
          <w:szCs w:val="32"/>
        </w:rPr>
      </w:pPr>
      <w:r>
        <w:rPr>
          <w:rFonts w:ascii="仿宋_GB2312" w:eastAsia="仿宋_GB2312" w:hAnsi="仿宋_GB2312" w:cs="仿宋_GB2312" w:hint="eastAsia"/>
          <w:bCs/>
          <w:sz w:val="32"/>
          <w:szCs w:val="32"/>
        </w:rPr>
        <w:t>（二）司法裁判及执行信息：拒不履行法院关于住房公积金行政决定、合同约定、骗提骗贷等判决或仲裁裁决，并进入执行程序</w:t>
      </w:r>
      <w:r>
        <w:rPr>
          <w:rFonts w:ascii="仿宋_GB2312" w:eastAsia="仿宋_GB2312" w:hAnsi="仿宋_GB2312" w:cs="仿宋_GB2312"/>
          <w:bCs/>
          <w:sz w:val="32"/>
          <w:szCs w:val="32"/>
        </w:rPr>
        <w:t>的当事人</w:t>
      </w:r>
      <w:r>
        <w:rPr>
          <w:rFonts w:ascii="仿宋_GB2312" w:eastAsia="仿宋_GB2312" w:hAnsi="仿宋_GB2312" w:cs="仿宋_GB2312" w:hint="eastAsia"/>
          <w:bCs/>
          <w:sz w:val="32"/>
          <w:szCs w:val="32"/>
        </w:rPr>
        <w:t>信息；拒不履行法院涉及住房公积金事项的判决或仲裁裁决，被各级法院</w:t>
      </w:r>
      <w:r>
        <w:rPr>
          <w:rFonts w:ascii="仿宋_GB2312" w:eastAsia="仿宋_GB2312" w:hAnsi="仿宋_GB2312" w:cs="仿宋_GB2312"/>
          <w:bCs/>
          <w:sz w:val="32"/>
          <w:szCs w:val="32"/>
        </w:rPr>
        <w:t>认定并依法依规公示</w:t>
      </w:r>
      <w:r>
        <w:rPr>
          <w:rFonts w:ascii="仿宋_GB2312" w:eastAsia="仿宋_GB2312" w:hAnsi="仿宋_GB2312" w:cs="仿宋_GB2312" w:hint="eastAsia"/>
          <w:bCs/>
          <w:sz w:val="32"/>
          <w:szCs w:val="32"/>
        </w:rPr>
        <w:t>的</w:t>
      </w:r>
      <w:r>
        <w:rPr>
          <w:rFonts w:ascii="仿宋_GB2312" w:eastAsia="仿宋_GB2312" w:hAnsi="仿宋_GB2312" w:cs="仿宋_GB2312"/>
          <w:bCs/>
          <w:sz w:val="32"/>
          <w:szCs w:val="32"/>
        </w:rPr>
        <w:t>失信被执行人</w:t>
      </w:r>
      <w:r>
        <w:rPr>
          <w:rFonts w:ascii="仿宋_GB2312" w:eastAsia="仿宋_GB2312" w:hAnsi="仿宋_GB2312" w:cs="仿宋_GB2312" w:hint="eastAsia"/>
          <w:bCs/>
          <w:sz w:val="32"/>
          <w:szCs w:val="32"/>
        </w:rPr>
        <w:t>信息。</w:t>
      </w:r>
    </w:p>
    <w:p w:rsidR="00497D13" w:rsidRDefault="00497D13" w:rsidP="00497D13">
      <w:pPr>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三）行政管理信息：住房公积金业务管理信息；住房公积金管理中心负责实施的评比达标表彰信息；住房公积金管理中心作出的行政处罚、行政命令（责令限期改正、责令限期缴存、责令限期退款等）、申请人民法院强制执行等行政决定信息；与住房公积金管理有关的监督检查及其他监管信息；住房公积金信用修复信息等。</w:t>
      </w:r>
    </w:p>
    <w:p w:rsidR="00497D13" w:rsidRDefault="00497D13" w:rsidP="00497D13">
      <w:pPr>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（四）严重失信主体名单信息：住房公积金信用评价和应用措施实施过程中，涉及的其他行业、领域的信用主管部门认定的严重失信主体名单信息等。</w:t>
      </w:r>
    </w:p>
    <w:p w:rsidR="00497D13" w:rsidRDefault="00497D13" w:rsidP="00497D13">
      <w:pPr>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（五）合同履行及信用承诺履行情况信息：住房公积金借款及其他住房公积金事项的合同履行信息；适用告知承诺制的证明事项、信用修复等活动中所产生的信用主体信用承诺及履行情况信息等。</w:t>
      </w:r>
    </w:p>
    <w:p w:rsidR="00497D13" w:rsidRDefault="00497D13" w:rsidP="00497D13">
      <w:pPr>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（六）信用评价结果信息：住房公积金信用评价结果信息；住房公积金信用评价和应用措施涉及的国家及地方公共信用综合评价结果信息，以及其他行业、领域信用评价结果</w:t>
      </w:r>
      <w:r>
        <w:rPr>
          <w:rFonts w:ascii="仿宋_GB2312" w:eastAsia="仿宋_GB2312" w:hAnsi="仿宋_GB2312" w:cs="仿宋_GB2312" w:hint="eastAsia"/>
          <w:bCs/>
          <w:sz w:val="32"/>
          <w:szCs w:val="32"/>
        </w:rPr>
        <w:lastRenderedPageBreak/>
        <w:t>信息等。</w:t>
      </w:r>
    </w:p>
    <w:p w:rsidR="00497D13" w:rsidRDefault="00497D13" w:rsidP="00497D13">
      <w:pPr>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（七）遵守法律法规情况信息：住房公积金使用方面违法违规信息，市住房公积金管理中心负责认定的其他违法违规信息等。</w:t>
      </w:r>
    </w:p>
    <w:p w:rsidR="00497D13" w:rsidRDefault="00497D13" w:rsidP="00497D13">
      <w:pPr>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八）诚实守信相关荣誉信息：市住房公积金管理中心推荐或者申报成功的全国及省、市级先进工作者和劳动模范（含全国及省级住房城乡建设系统先进工作者和劳动模范）；住房公积金管理中心授予或者认可的荣誉、表彰、奖励信息等。</w:t>
      </w:r>
    </w:p>
    <w:p w:rsidR="00497D13" w:rsidRDefault="00497D13" w:rsidP="00497D13">
      <w:pPr>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（九）其他能够反映信用主体信用状况的信息：包括经营（活动）异常名录（状态）信息、信用主体主动提供或者授权纳入的信用信息等。</w:t>
      </w:r>
    </w:p>
    <w:p w:rsidR="00497D13" w:rsidRDefault="00497D13" w:rsidP="00497D13">
      <w:pPr>
        <w:ind w:firstLineChars="200" w:firstLine="643"/>
        <w:rPr>
          <w:rFonts w:ascii="仿宋_GB2312" w:eastAsia="仿宋_GB2312" w:hAnsi="仿宋_GB2312" w:cs="仿宋_GB2312"/>
          <w:bCs/>
          <w:sz w:val="32"/>
          <w:szCs w:val="32"/>
        </w:rPr>
      </w:pPr>
      <w:r>
        <w:rPr>
          <w:rFonts w:ascii="仿宋_GB2312" w:eastAsia="仿宋_GB2312" w:hAnsi="仿宋_GB2312" w:cs="仿宋_GB2312" w:hint="eastAsia"/>
          <w:b/>
          <w:sz w:val="32"/>
          <w:szCs w:val="32"/>
        </w:rPr>
        <w:t>第九条</w:t>
      </w:r>
      <w:r>
        <w:rPr>
          <w:rFonts w:ascii="仿宋_GB2312" w:eastAsia="仿宋_GB2312" w:hAnsi="仿宋_GB2312" w:cs="仿宋_GB2312" w:hint="eastAsia"/>
          <w:bCs/>
          <w:sz w:val="32"/>
          <w:szCs w:val="32"/>
        </w:rPr>
        <w:t>（平台归集）  市住房公积金管理中心遵循“谁管理、谁采集”的原则，依法依职责采集、客观记录相关信用信息，任何单位和个人不得违法违规采集。应当通过本级住房公积金信用管理系统及其他信用信息共享平台归集职责范围内的相关信用信息，并按要求推送至全国信用信息共享平台（山东枣庄）、全国住房公积金信用信息共享平台。</w:t>
      </w:r>
    </w:p>
    <w:p w:rsidR="00497D13" w:rsidRDefault="00497D13" w:rsidP="00497D13">
      <w:pPr>
        <w:ind w:firstLineChars="200" w:firstLine="643"/>
        <w:rPr>
          <w:rFonts w:ascii="仿宋_GB2312" w:eastAsia="仿宋_GB2312" w:hAnsi="仿宋_GB2312" w:cs="仿宋_GB2312"/>
          <w:bCs/>
          <w:sz w:val="32"/>
          <w:szCs w:val="32"/>
        </w:rPr>
      </w:pPr>
      <w:r>
        <w:rPr>
          <w:rFonts w:ascii="仿宋_GB2312" w:eastAsia="仿宋_GB2312" w:hAnsi="仿宋_GB2312" w:cs="仿宋_GB2312" w:hint="eastAsia"/>
          <w:b/>
          <w:sz w:val="32"/>
          <w:szCs w:val="32"/>
        </w:rPr>
        <w:t xml:space="preserve">第十条  </w:t>
      </w:r>
      <w:r>
        <w:rPr>
          <w:rFonts w:ascii="仿宋_GB2312" w:eastAsia="仿宋_GB2312" w:hAnsi="仿宋_GB2312" w:cs="仿宋_GB2312" w:hint="eastAsia"/>
          <w:bCs/>
          <w:sz w:val="32"/>
          <w:szCs w:val="32"/>
        </w:rPr>
        <w:t>信用信息采集原则上采用信息化手段获取，信息化手段不能获取的，采集的信息应当有相应的依据。信用主体向住房公积金管理中心提交信用信息的，应当提交相应证明，并对真实性、有效性负责。鼓励行业协会、第三方信</w:t>
      </w:r>
      <w:r>
        <w:rPr>
          <w:rFonts w:ascii="仿宋_GB2312" w:eastAsia="仿宋_GB2312" w:hAnsi="仿宋_GB2312" w:cs="仿宋_GB2312" w:hint="eastAsia"/>
          <w:bCs/>
          <w:sz w:val="32"/>
          <w:szCs w:val="32"/>
        </w:rPr>
        <w:lastRenderedPageBreak/>
        <w:t>用服务机构等依法按约向市住房公积金信用信息共享平台提供市场主体信用信息。</w:t>
      </w:r>
    </w:p>
    <w:p w:rsidR="00497D13" w:rsidRDefault="00497D13" w:rsidP="00497D13">
      <w:pPr>
        <w:ind w:firstLineChars="200" w:firstLine="643"/>
        <w:rPr>
          <w:rFonts w:ascii="仿宋_GB2312" w:eastAsia="仿宋_GB2312" w:hAnsi="仿宋_GB2312" w:cs="仿宋_GB2312"/>
          <w:bCs/>
          <w:sz w:val="32"/>
          <w:szCs w:val="32"/>
        </w:rPr>
      </w:pPr>
      <w:r>
        <w:rPr>
          <w:rFonts w:ascii="仿宋_GB2312" w:eastAsia="仿宋_GB2312" w:hAnsi="仿宋_GB2312" w:cs="仿宋_GB2312" w:hint="eastAsia"/>
          <w:b/>
          <w:sz w:val="32"/>
          <w:szCs w:val="32"/>
        </w:rPr>
        <w:t xml:space="preserve">第十一条  </w:t>
      </w:r>
      <w:r>
        <w:rPr>
          <w:rFonts w:ascii="仿宋_GB2312" w:eastAsia="仿宋_GB2312" w:hAnsi="仿宋_GB2312" w:cs="仿宋_GB2312" w:hint="eastAsia"/>
          <w:bCs/>
          <w:sz w:val="32"/>
          <w:szCs w:val="32"/>
        </w:rPr>
        <w:t>失信行为的信息采集原则上由发生地的住房公积金管理中心分支机构负责。依法指定管辖的，由具有管辖权的分支机构负责采集。</w:t>
      </w:r>
    </w:p>
    <w:p w:rsidR="00497D13" w:rsidRDefault="00497D13" w:rsidP="00497D13">
      <w:pPr>
        <w:ind w:firstLineChars="200" w:firstLine="643"/>
        <w:jc w:val="center"/>
        <w:rPr>
          <w:rFonts w:ascii="仿宋_GB2312" w:eastAsia="仿宋_GB2312" w:hAnsi="仿宋_GB2312" w:cs="仿宋_GB2312"/>
          <w:b/>
          <w:sz w:val="32"/>
          <w:szCs w:val="32"/>
        </w:rPr>
      </w:pPr>
    </w:p>
    <w:p w:rsidR="00497D13" w:rsidRDefault="00497D13" w:rsidP="00497D13">
      <w:pPr>
        <w:jc w:val="center"/>
        <w:rPr>
          <w:rFonts w:ascii="仿宋_GB2312" w:eastAsia="仿宋_GB2312" w:hAnsi="仿宋_GB2312" w:cs="仿宋_GB2312"/>
          <w:b/>
          <w:sz w:val="32"/>
          <w:szCs w:val="32"/>
        </w:rPr>
      </w:pPr>
      <w:r>
        <w:rPr>
          <w:rFonts w:ascii="仿宋_GB2312" w:eastAsia="仿宋_GB2312" w:hAnsi="仿宋_GB2312" w:cs="仿宋_GB2312" w:hint="eastAsia"/>
          <w:b/>
          <w:sz w:val="32"/>
          <w:szCs w:val="32"/>
        </w:rPr>
        <w:t>第三章 失信分类</w:t>
      </w:r>
    </w:p>
    <w:p w:rsidR="00497D13" w:rsidRDefault="00497D13" w:rsidP="00497D13">
      <w:pPr>
        <w:ind w:firstLineChars="200" w:firstLine="643"/>
        <w:rPr>
          <w:rFonts w:ascii="仿宋_GB2312" w:eastAsia="仿宋_GB2312" w:hAnsi="仿宋_GB2312" w:cs="仿宋_GB2312"/>
          <w:bCs/>
          <w:sz w:val="32"/>
          <w:szCs w:val="32"/>
        </w:rPr>
      </w:pPr>
      <w:r>
        <w:rPr>
          <w:rFonts w:ascii="仿宋_GB2312" w:eastAsia="仿宋_GB2312" w:hAnsi="仿宋_GB2312" w:cs="仿宋_GB2312" w:hint="eastAsia"/>
          <w:b/>
          <w:sz w:val="32"/>
          <w:szCs w:val="32"/>
        </w:rPr>
        <w:t>第十二条</w:t>
      </w:r>
      <w:r>
        <w:rPr>
          <w:rFonts w:ascii="仿宋_GB2312" w:eastAsia="仿宋_GB2312" w:hAnsi="仿宋_GB2312" w:cs="仿宋_GB2312" w:hint="eastAsia"/>
          <w:bCs/>
          <w:sz w:val="32"/>
          <w:szCs w:val="32"/>
        </w:rPr>
        <w:t>（认定失信依据） 市住房公积金管理中心应当依据《全国公共信用信息基础目录》《全国失信惩戒措施基础清单》《住房城乡建设领域公共信用信息目录》以及具有法律效力的文书为依据，包括法律、法规、党中央和国务院政策文件规定、生效的司法裁判文书和仲裁文书、行政处罚和行政裁决等行政行为决定文书，编制《枣庄市住房公积金失信行为分级目录》。</w:t>
      </w:r>
    </w:p>
    <w:p w:rsidR="00497D13" w:rsidRDefault="00497D13" w:rsidP="00497D13">
      <w:pPr>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第十三条</w:t>
      </w:r>
      <w:r>
        <w:rPr>
          <w:rFonts w:ascii="仿宋_GB2312" w:eastAsia="仿宋_GB2312" w:hAnsi="仿宋_GB2312" w:cs="仿宋_GB2312" w:hint="eastAsia"/>
          <w:bCs/>
          <w:sz w:val="32"/>
          <w:szCs w:val="32"/>
        </w:rPr>
        <w:t>（失信分类） 住房公积金失信行为划分为轻微失信、一般失信、严重失信三个等级。市住房公积金管理中心确定并如实记录信用主体在住房公积金领域的失信行为，归集、共享和公示其失信信用信息。</w:t>
      </w:r>
    </w:p>
    <w:p w:rsidR="00497D13" w:rsidRDefault="00497D13" w:rsidP="00497D13">
      <w:pPr>
        <w:ind w:firstLineChars="200" w:firstLine="643"/>
        <w:rPr>
          <w:rFonts w:ascii="仿宋_GB2312" w:eastAsia="仿宋_GB2312" w:hAnsi="仿宋_GB2312" w:cs="仿宋_GB2312"/>
          <w:bCs/>
          <w:strike/>
          <w:sz w:val="32"/>
          <w:szCs w:val="32"/>
        </w:rPr>
      </w:pPr>
      <w:r>
        <w:rPr>
          <w:rFonts w:ascii="仿宋_GB2312" w:eastAsia="仿宋_GB2312" w:hAnsi="仿宋_GB2312" w:cs="仿宋_GB2312" w:hint="eastAsia"/>
          <w:b/>
          <w:sz w:val="32"/>
          <w:szCs w:val="32"/>
        </w:rPr>
        <w:t>第十四条</w:t>
      </w:r>
      <w:r>
        <w:rPr>
          <w:rFonts w:ascii="仿宋_GB2312" w:eastAsia="仿宋_GB2312" w:hAnsi="仿宋_GB2312" w:cs="仿宋_GB2312" w:hint="eastAsia"/>
          <w:bCs/>
          <w:sz w:val="32"/>
          <w:szCs w:val="32"/>
        </w:rPr>
        <w:t>（严重失信） 市住房公积金管理中心应将符合《全国公共信用信息基础目录》《住房城乡建设领域公共信用信息目录》中严重失信主体名单信息内容的住房公积金领域失信行为列为枣庄市住房公积金严重失信行为，相应信</w:t>
      </w:r>
      <w:r>
        <w:rPr>
          <w:rFonts w:ascii="仿宋_GB2312" w:eastAsia="仿宋_GB2312" w:hAnsi="仿宋_GB2312" w:cs="仿宋_GB2312" w:hint="eastAsia"/>
          <w:bCs/>
          <w:sz w:val="32"/>
          <w:szCs w:val="32"/>
        </w:rPr>
        <w:lastRenderedPageBreak/>
        <w:t>用信息列入枣庄市住房公积金严重失信主体名单信息。</w:t>
      </w:r>
    </w:p>
    <w:p w:rsidR="00497D13" w:rsidRDefault="00497D13" w:rsidP="00497D13">
      <w:pPr>
        <w:pStyle w:val="a6"/>
        <w:widowControl w:val="0"/>
        <w:spacing w:before="0" w:beforeAutospacing="0" w:after="0" w:afterAutospacing="0"/>
        <w:ind w:firstLineChars="200" w:firstLine="643"/>
        <w:jc w:val="both"/>
        <w:rPr>
          <w:rFonts w:ascii="仿宋_GB2312" w:eastAsia="仿宋_GB2312" w:hAnsi="仿宋_GB2312" w:cs="仿宋_GB2312"/>
          <w:bCs/>
          <w:kern w:val="2"/>
          <w:sz w:val="32"/>
          <w:szCs w:val="32"/>
        </w:rPr>
      </w:pPr>
      <w:r>
        <w:rPr>
          <w:rFonts w:ascii="仿宋_GB2312" w:eastAsia="仿宋_GB2312" w:hAnsi="仿宋_GB2312" w:cs="仿宋_GB2312" w:hint="eastAsia"/>
          <w:b/>
          <w:kern w:val="2"/>
          <w:sz w:val="32"/>
          <w:szCs w:val="32"/>
        </w:rPr>
        <w:t>第十五条</w:t>
      </w:r>
      <w:r>
        <w:rPr>
          <w:rFonts w:ascii="仿宋_GB2312" w:eastAsia="仿宋_GB2312" w:hAnsi="仿宋_GB2312" w:cs="仿宋_GB2312" w:hint="eastAsia"/>
          <w:bCs/>
          <w:kern w:val="2"/>
          <w:sz w:val="32"/>
          <w:szCs w:val="32"/>
        </w:rPr>
        <w:t>（信用承诺） 住房公积金管理中心应当建立健全信用承诺制度，将信用主体的承诺履行情况纳入信用记录，作为监督管理的重要依据。</w:t>
      </w:r>
    </w:p>
    <w:p w:rsidR="00497D13" w:rsidRDefault="00497D13" w:rsidP="00497D13">
      <w:pPr>
        <w:ind w:firstLineChars="200" w:firstLine="640"/>
        <w:rPr>
          <w:rFonts w:ascii="仿宋_GB2312" w:eastAsia="仿宋_GB2312" w:hAnsi="仿宋_GB2312" w:cs="仿宋_GB2312"/>
          <w:bCs/>
          <w:sz w:val="32"/>
          <w:szCs w:val="32"/>
        </w:rPr>
      </w:pPr>
    </w:p>
    <w:p w:rsidR="00497D13" w:rsidRDefault="00497D13" w:rsidP="00497D13">
      <w:pPr>
        <w:jc w:val="center"/>
        <w:rPr>
          <w:rFonts w:ascii="仿宋_GB2312" w:eastAsia="仿宋_GB2312" w:hAnsi="仿宋_GB2312" w:cs="仿宋_GB2312"/>
          <w:b/>
          <w:sz w:val="32"/>
          <w:szCs w:val="32"/>
        </w:rPr>
      </w:pPr>
      <w:r>
        <w:rPr>
          <w:rFonts w:ascii="仿宋_GB2312" w:eastAsia="仿宋_GB2312" w:hAnsi="仿宋_GB2312" w:cs="仿宋_GB2312" w:hint="eastAsia"/>
          <w:b/>
          <w:sz w:val="32"/>
          <w:szCs w:val="32"/>
        </w:rPr>
        <w:t>第四章 信用评价</w:t>
      </w:r>
    </w:p>
    <w:p w:rsidR="00497D13" w:rsidRDefault="00497D13" w:rsidP="00497D13">
      <w:pPr>
        <w:ind w:firstLineChars="200" w:firstLine="643"/>
        <w:rPr>
          <w:rFonts w:ascii="仿宋_GB2312" w:eastAsia="仿宋_GB2312" w:hAnsi="仿宋_GB2312" w:cs="仿宋_GB2312"/>
          <w:bCs/>
          <w:sz w:val="32"/>
          <w:szCs w:val="32"/>
        </w:rPr>
      </w:pPr>
      <w:r>
        <w:rPr>
          <w:rFonts w:ascii="仿宋_GB2312" w:eastAsia="仿宋_GB2312" w:hAnsi="仿宋_GB2312" w:cs="仿宋_GB2312" w:hint="eastAsia"/>
          <w:b/>
          <w:sz w:val="32"/>
          <w:szCs w:val="32"/>
        </w:rPr>
        <w:t>第十六条</w:t>
      </w:r>
      <w:r>
        <w:rPr>
          <w:rFonts w:ascii="仿宋_GB2312" w:eastAsia="仿宋_GB2312" w:hAnsi="仿宋_GB2312" w:cs="仿宋_GB2312" w:hint="eastAsia"/>
          <w:bCs/>
          <w:sz w:val="32"/>
          <w:szCs w:val="32"/>
        </w:rPr>
        <w:t>（主体及周期） 住房公积金管理中心按照“谁采集、谁评价”的原则负责枣庄市行政区域内信用主体的信用评价工作。住房公积金管理中心原则上每年开展一次信用评价，根据信用主体申请，可开展即时评价。</w:t>
      </w:r>
    </w:p>
    <w:p w:rsidR="00497D13" w:rsidRDefault="00497D13" w:rsidP="00497D13">
      <w:pPr>
        <w:ind w:firstLineChars="200" w:firstLine="643"/>
        <w:jc w:val="left"/>
        <w:rPr>
          <w:rFonts w:ascii="仿宋_GB2312" w:eastAsia="仿宋_GB2312" w:hAnsi="仿宋_GB2312" w:cs="仿宋_GB2312"/>
          <w:bCs/>
          <w:sz w:val="32"/>
          <w:szCs w:val="32"/>
        </w:rPr>
      </w:pPr>
      <w:r>
        <w:rPr>
          <w:rFonts w:ascii="仿宋_GB2312" w:eastAsia="仿宋_GB2312" w:hAnsi="仿宋_GB2312" w:cs="仿宋_GB2312" w:hint="eastAsia"/>
          <w:b/>
          <w:bCs/>
          <w:sz w:val="32"/>
          <w:szCs w:val="32"/>
        </w:rPr>
        <w:t>第十七条</w:t>
      </w:r>
      <w:r>
        <w:rPr>
          <w:rFonts w:ascii="仿宋_GB2312" w:eastAsia="仿宋_GB2312" w:hAnsi="仿宋_GB2312" w:cs="仿宋_GB2312" w:hint="eastAsia"/>
          <w:bCs/>
          <w:sz w:val="32"/>
          <w:szCs w:val="32"/>
        </w:rPr>
        <w:t>（评价标准） 住房公积金管理中心依据上述法律法规、政策文件、目录及《</w:t>
      </w:r>
      <w:r>
        <w:rPr>
          <w:rFonts w:ascii="仿宋_GB2312" w:eastAsia="仿宋_GB2312" w:hAnsi="仿宋_GB2312" w:cs="仿宋_GB2312"/>
          <w:bCs/>
          <w:sz w:val="32"/>
          <w:szCs w:val="32"/>
        </w:rPr>
        <w:t>公共信用综合</w:t>
      </w:r>
      <w:r>
        <w:rPr>
          <w:rFonts w:ascii="仿宋_GB2312" w:eastAsia="仿宋_GB2312" w:hAnsi="仿宋_GB2312" w:cs="仿宋_GB2312" w:hint="eastAsia"/>
          <w:bCs/>
          <w:sz w:val="32"/>
          <w:szCs w:val="32"/>
        </w:rPr>
        <w:t>评价规范》（</w:t>
      </w:r>
      <w:r>
        <w:rPr>
          <w:rFonts w:ascii="仿宋_GB2312" w:eastAsia="仿宋_GB2312" w:hAnsi="仿宋_GB2312" w:cs="仿宋_GB2312"/>
          <w:bCs/>
          <w:sz w:val="32"/>
          <w:szCs w:val="32"/>
        </w:rPr>
        <w:t>GB/T 45255</w:t>
      </w:r>
      <w:r>
        <w:rPr>
          <w:rFonts w:ascii="仿宋_GB2312" w:eastAsia="仿宋_GB2312" w:hAnsi="仿宋_GB2312" w:cs="仿宋_GB2312" w:hint="eastAsia"/>
          <w:bCs/>
          <w:sz w:val="32"/>
          <w:szCs w:val="32"/>
        </w:rPr>
        <w:t>—</w:t>
      </w:r>
      <w:r>
        <w:rPr>
          <w:rFonts w:ascii="仿宋_GB2312" w:eastAsia="仿宋_GB2312" w:hAnsi="仿宋_GB2312" w:cs="仿宋_GB2312"/>
          <w:bCs/>
          <w:sz w:val="32"/>
          <w:szCs w:val="32"/>
        </w:rPr>
        <w:t>2025</w:t>
      </w:r>
      <w:r>
        <w:rPr>
          <w:rFonts w:ascii="仿宋_GB2312" w:eastAsia="仿宋_GB2312" w:hAnsi="仿宋_GB2312" w:cs="仿宋_GB2312" w:hint="eastAsia"/>
          <w:bCs/>
          <w:sz w:val="32"/>
          <w:szCs w:val="32"/>
        </w:rPr>
        <w:t>）制定《枣庄市住房公积金信用评价标准》。</w:t>
      </w:r>
    </w:p>
    <w:p w:rsidR="00497D13" w:rsidRDefault="00497D13" w:rsidP="00497D13">
      <w:pPr>
        <w:ind w:firstLineChars="200" w:firstLine="643"/>
        <w:jc w:val="left"/>
        <w:rPr>
          <w:rFonts w:ascii="仿宋_GB2312" w:eastAsia="仿宋_GB2312" w:hAnsi="仿宋_GB2312" w:cs="仿宋_GB2312"/>
          <w:bCs/>
          <w:sz w:val="32"/>
          <w:szCs w:val="32"/>
        </w:rPr>
      </w:pPr>
      <w:r>
        <w:rPr>
          <w:rFonts w:ascii="仿宋_GB2312" w:eastAsia="仿宋_GB2312" w:hAnsi="仿宋_GB2312" w:cs="仿宋_GB2312" w:hint="eastAsia"/>
          <w:b/>
          <w:bCs/>
          <w:sz w:val="32"/>
          <w:szCs w:val="32"/>
        </w:rPr>
        <w:t>第十八条</w:t>
      </w:r>
      <w:r>
        <w:rPr>
          <w:rFonts w:ascii="仿宋_GB2312" w:eastAsia="仿宋_GB2312" w:hAnsi="仿宋_GB2312" w:cs="仿宋_GB2312" w:hint="eastAsia"/>
          <w:bCs/>
          <w:sz w:val="32"/>
          <w:szCs w:val="32"/>
        </w:rPr>
        <w:t>（评价等级、内容）住房公积金管理中心依职责对信用主体开展信用评价，确定信用等级。住房公积金信用等级从高到低设置为“四等五级”，分别表示为A+、A、B、C、D级。信用评价主要包括行政管理、司法制裁、履约践诺、经营管理、发展创新、守信激励、失信惩戒、社会监督情况等内容。</w:t>
      </w:r>
    </w:p>
    <w:p w:rsidR="00497D13" w:rsidRDefault="00497D13" w:rsidP="00497D13">
      <w:pPr>
        <w:ind w:firstLineChars="200" w:firstLine="643"/>
        <w:jc w:val="left"/>
        <w:rPr>
          <w:rFonts w:ascii="仿宋_GB2312" w:eastAsia="仿宋_GB2312" w:hAnsi="仿宋_GB2312" w:cs="仿宋_GB2312"/>
          <w:bCs/>
          <w:sz w:val="32"/>
          <w:szCs w:val="32"/>
        </w:rPr>
      </w:pPr>
      <w:r>
        <w:rPr>
          <w:rFonts w:ascii="仿宋_GB2312" w:eastAsia="仿宋_GB2312" w:hAnsi="仿宋_GB2312" w:cs="仿宋_GB2312" w:hint="eastAsia"/>
          <w:b/>
          <w:sz w:val="32"/>
          <w:szCs w:val="32"/>
        </w:rPr>
        <w:t>第十九条</w:t>
      </w:r>
      <w:r>
        <w:rPr>
          <w:rFonts w:ascii="仿宋_GB2312" w:eastAsia="仿宋_GB2312" w:hAnsi="仿宋_GB2312" w:cs="仿宋_GB2312" w:hint="eastAsia"/>
          <w:bCs/>
          <w:sz w:val="32"/>
          <w:szCs w:val="32"/>
        </w:rPr>
        <w:t>（动态管理） 住房公积金管理中心对信用等级实施动态管理，在做出新的信用评价结果前，当前信用评价等级自作出之日起计算，有效期1年。有效期内，住房公</w:t>
      </w:r>
      <w:r>
        <w:rPr>
          <w:rFonts w:ascii="仿宋_GB2312" w:eastAsia="仿宋_GB2312" w:hAnsi="仿宋_GB2312" w:cs="仿宋_GB2312" w:hint="eastAsia"/>
          <w:bCs/>
          <w:sz w:val="32"/>
          <w:szCs w:val="32"/>
        </w:rPr>
        <w:lastRenderedPageBreak/>
        <w:t>积金管理中心重新评定其信用等级的，有效期重新计算。</w:t>
      </w:r>
    </w:p>
    <w:p w:rsidR="00497D13" w:rsidRDefault="00497D13" w:rsidP="00497D13">
      <w:pPr>
        <w:ind w:firstLineChars="200" w:firstLine="643"/>
        <w:jc w:val="center"/>
        <w:rPr>
          <w:rFonts w:ascii="仿宋_GB2312" w:eastAsia="仿宋_GB2312" w:hAnsi="仿宋_GB2312" w:cs="仿宋_GB2312"/>
          <w:b/>
          <w:sz w:val="32"/>
          <w:szCs w:val="32"/>
        </w:rPr>
      </w:pPr>
    </w:p>
    <w:p w:rsidR="00497D13" w:rsidRDefault="00497D13" w:rsidP="00497D13">
      <w:pPr>
        <w:pStyle w:val="a6"/>
        <w:widowControl w:val="0"/>
        <w:spacing w:before="0" w:beforeAutospacing="0" w:after="0" w:afterAutospacing="0" w:line="580" w:lineRule="exact"/>
        <w:jc w:val="center"/>
        <w:rPr>
          <w:rFonts w:ascii="仿宋_GB2312" w:eastAsia="仿宋_GB2312" w:hAnsi="仿宋_GB2312" w:cs="仿宋_GB2312"/>
          <w:b/>
          <w:sz w:val="32"/>
          <w:szCs w:val="32"/>
        </w:rPr>
      </w:pPr>
      <w:r>
        <w:rPr>
          <w:rFonts w:ascii="仿宋_GB2312" w:eastAsia="仿宋_GB2312" w:hAnsi="仿宋_GB2312" w:cs="仿宋_GB2312" w:hint="eastAsia"/>
          <w:b/>
          <w:kern w:val="2"/>
          <w:sz w:val="32"/>
          <w:szCs w:val="32"/>
        </w:rPr>
        <w:t xml:space="preserve">第五章 </w:t>
      </w:r>
      <w:r>
        <w:rPr>
          <w:rFonts w:ascii="仿宋_GB2312" w:eastAsia="仿宋_GB2312" w:hAnsi="仿宋_GB2312" w:cs="仿宋_GB2312" w:hint="eastAsia"/>
          <w:b/>
          <w:sz w:val="32"/>
          <w:szCs w:val="32"/>
        </w:rPr>
        <w:t>守信激励与失信惩戒</w:t>
      </w:r>
    </w:p>
    <w:p w:rsidR="00497D13" w:rsidRDefault="00497D13" w:rsidP="00497D13">
      <w:pPr>
        <w:pStyle w:val="a6"/>
        <w:widowControl w:val="0"/>
        <w:spacing w:before="0" w:beforeAutospacing="0" w:after="0" w:afterAutospacing="0" w:line="580" w:lineRule="exact"/>
        <w:ind w:firstLineChars="200" w:firstLine="643"/>
        <w:jc w:val="both"/>
        <w:rPr>
          <w:rFonts w:ascii="仿宋_GB2312" w:eastAsia="仿宋_GB2312" w:hAnsi="仿宋_GB2312" w:cs="仿宋_GB2312"/>
          <w:bCs/>
          <w:kern w:val="2"/>
          <w:sz w:val="32"/>
          <w:szCs w:val="32"/>
        </w:rPr>
      </w:pPr>
      <w:r>
        <w:rPr>
          <w:rFonts w:ascii="仿宋_GB2312" w:eastAsia="仿宋_GB2312" w:hAnsi="仿宋_GB2312" w:cs="仿宋_GB2312" w:hint="eastAsia"/>
          <w:b/>
          <w:sz w:val="32"/>
          <w:szCs w:val="32"/>
        </w:rPr>
        <w:t>第二十条</w:t>
      </w:r>
      <w:r>
        <w:rPr>
          <w:rFonts w:ascii="仿宋_GB2312" w:eastAsia="仿宋_GB2312" w:hAnsi="仿宋_GB2312" w:cs="仿宋_GB2312" w:hint="eastAsia"/>
          <w:bCs/>
          <w:kern w:val="2"/>
          <w:sz w:val="32"/>
          <w:szCs w:val="32"/>
        </w:rPr>
        <w:t>（评价应用） 住房公积金管理中心应制定住房公积金信用应用措施清单，结合业务管理规定和上级有关政策，对信用主体开展激励和分级分类监管。对于信用等级高的信用主体，由住房公积金管理中心对其开展激励或联合政府部门、金融机构以及其他合作单位开展跨部门联合激励；对于信用等级低的信用主体，要加强分级分类监管，依法依规采取约束和惩戒措施。</w:t>
      </w:r>
    </w:p>
    <w:p w:rsidR="00497D13" w:rsidRDefault="00497D13" w:rsidP="00497D13">
      <w:pPr>
        <w:pStyle w:val="a6"/>
        <w:widowControl w:val="0"/>
        <w:spacing w:before="0" w:beforeAutospacing="0" w:after="0" w:afterAutospacing="0" w:line="580" w:lineRule="exact"/>
        <w:ind w:firstLineChars="200" w:firstLine="643"/>
        <w:jc w:val="both"/>
        <w:rPr>
          <w:rFonts w:ascii="仿宋_GB2312" w:eastAsia="仿宋_GB2312" w:hAnsi="仿宋_GB2312" w:cs="仿宋_GB2312"/>
          <w:bCs/>
          <w:kern w:val="2"/>
          <w:sz w:val="32"/>
          <w:szCs w:val="32"/>
        </w:rPr>
      </w:pPr>
      <w:r>
        <w:rPr>
          <w:rFonts w:ascii="仿宋_GB2312" w:eastAsia="仿宋_GB2312" w:hAnsi="仿宋_GB2312" w:cs="仿宋_GB2312" w:hint="eastAsia"/>
          <w:b/>
          <w:kern w:val="2"/>
          <w:sz w:val="32"/>
          <w:szCs w:val="32"/>
        </w:rPr>
        <w:t>第二十一条</w:t>
      </w:r>
      <w:r>
        <w:rPr>
          <w:rFonts w:ascii="仿宋_GB2312" w:eastAsia="仿宋_GB2312" w:hAnsi="仿宋_GB2312" w:cs="仿宋_GB2312" w:hint="eastAsia"/>
          <w:bCs/>
          <w:kern w:val="2"/>
          <w:sz w:val="32"/>
          <w:szCs w:val="32"/>
        </w:rPr>
        <w:t>（监管措施） 住房公积金管理中心应当将有轻微失信行为的信用主体列为日常管理关注对象；将有一般失信行为的信用主体列入重点关注失信主体名单，对其加大日常监管、提高监督抽查比例和频次等相应措施；对因违反住房公积金有关规定，被列入严重失信主体名单的信用主体，应及时公示、共享有关信用信息，开展惩戒和跨部门联合惩戒。</w:t>
      </w:r>
    </w:p>
    <w:p w:rsidR="00497D13" w:rsidRDefault="00497D13" w:rsidP="00497D13">
      <w:pPr>
        <w:pStyle w:val="a6"/>
        <w:widowControl w:val="0"/>
        <w:spacing w:before="0" w:beforeAutospacing="0" w:after="0" w:afterAutospacing="0" w:line="580" w:lineRule="exact"/>
        <w:ind w:firstLineChars="200" w:firstLine="643"/>
        <w:jc w:val="both"/>
        <w:rPr>
          <w:rFonts w:ascii="仿宋_GB2312" w:eastAsia="仿宋_GB2312" w:hAnsi="仿宋_GB2312" w:cs="仿宋_GB2312"/>
          <w:bCs/>
          <w:kern w:val="2"/>
          <w:sz w:val="32"/>
          <w:szCs w:val="32"/>
        </w:rPr>
      </w:pPr>
      <w:r>
        <w:rPr>
          <w:rFonts w:ascii="仿宋_GB2312" w:eastAsia="仿宋_GB2312" w:hAnsi="仿宋_GB2312" w:cs="仿宋_GB2312" w:hint="eastAsia"/>
          <w:b/>
          <w:sz w:val="32"/>
          <w:szCs w:val="32"/>
        </w:rPr>
        <w:t>第二十二条</w:t>
      </w:r>
      <w:r>
        <w:rPr>
          <w:rFonts w:ascii="仿宋_GB2312" w:eastAsia="仿宋_GB2312" w:hAnsi="仿宋_GB2312" w:cs="仿宋_GB2312" w:hint="eastAsia"/>
          <w:bCs/>
          <w:kern w:val="2"/>
          <w:sz w:val="32"/>
          <w:szCs w:val="32"/>
        </w:rPr>
        <w:t>（拓展应用） 住房公积金管理中心应当拓展“信用+住房公积金”应用场景。鼓励和支持将住房公积金信用评价结果作为企业单位、职工个人资质等级核定、评奖评优、日常监管等活动的重要参考依据。积极探索实施住房公积金信用报告制度。</w:t>
      </w:r>
    </w:p>
    <w:p w:rsidR="00497D13" w:rsidRDefault="00497D13" w:rsidP="00497D13">
      <w:pPr>
        <w:ind w:firstLineChars="200" w:firstLine="640"/>
        <w:rPr>
          <w:rFonts w:ascii="仿宋_GB2312" w:eastAsia="仿宋_GB2312" w:hAnsi="仿宋_GB2312" w:cs="仿宋_GB2312"/>
          <w:bCs/>
          <w:sz w:val="32"/>
          <w:szCs w:val="32"/>
        </w:rPr>
      </w:pPr>
    </w:p>
    <w:p w:rsidR="00497D13" w:rsidRDefault="00497D13" w:rsidP="00497D13">
      <w:pPr>
        <w:pStyle w:val="a6"/>
        <w:widowControl w:val="0"/>
        <w:spacing w:before="0" w:beforeAutospacing="0" w:after="0" w:afterAutospacing="0" w:line="580" w:lineRule="exact"/>
        <w:jc w:val="center"/>
        <w:rPr>
          <w:rFonts w:ascii="仿宋_GB2312" w:eastAsia="仿宋_GB2312" w:hAnsi="仿宋_GB2312" w:cs="仿宋_GB2312"/>
          <w:bCs/>
          <w:kern w:val="2"/>
          <w:sz w:val="32"/>
          <w:szCs w:val="32"/>
        </w:rPr>
      </w:pPr>
      <w:r>
        <w:rPr>
          <w:rFonts w:ascii="仿宋_GB2312" w:eastAsia="仿宋_GB2312" w:hAnsi="仿宋_GB2312" w:cs="仿宋_GB2312" w:hint="eastAsia"/>
          <w:b/>
          <w:kern w:val="2"/>
          <w:sz w:val="32"/>
          <w:szCs w:val="32"/>
        </w:rPr>
        <w:lastRenderedPageBreak/>
        <w:t>第六章 信息公开</w:t>
      </w:r>
    </w:p>
    <w:p w:rsidR="00497D13" w:rsidRDefault="00497D13" w:rsidP="00497D13">
      <w:pPr>
        <w:pStyle w:val="a6"/>
        <w:widowControl w:val="0"/>
        <w:spacing w:before="0" w:beforeAutospacing="0" w:after="0" w:afterAutospacing="0" w:line="580" w:lineRule="exact"/>
        <w:ind w:firstLineChars="200" w:firstLine="643"/>
        <w:jc w:val="both"/>
        <w:rPr>
          <w:rFonts w:ascii="仿宋_GB2312" w:eastAsia="仿宋_GB2312" w:hAnsi="仿宋_GB2312" w:cs="仿宋_GB2312"/>
          <w:bCs/>
          <w:sz w:val="32"/>
          <w:szCs w:val="32"/>
        </w:rPr>
      </w:pPr>
      <w:r>
        <w:rPr>
          <w:rFonts w:ascii="仿宋_GB2312" w:eastAsia="仿宋_GB2312" w:hAnsi="仿宋_GB2312" w:cs="仿宋_GB2312" w:hint="eastAsia"/>
          <w:b/>
          <w:kern w:val="2"/>
          <w:sz w:val="32"/>
          <w:szCs w:val="32"/>
        </w:rPr>
        <w:t>第二十三条</w:t>
      </w:r>
      <w:r>
        <w:rPr>
          <w:rFonts w:ascii="仿宋_GB2312" w:eastAsia="仿宋_GB2312" w:hAnsi="仿宋_GB2312" w:cs="仿宋_GB2312" w:hint="eastAsia"/>
          <w:bCs/>
          <w:sz w:val="32"/>
          <w:szCs w:val="32"/>
        </w:rPr>
        <w:t>（公开渠道） 住房公积金管理中心按照“谁评价、谁公开”的要求，依托全国信用信息共享平台、全国住房公积金信用信息共享平台，通过“信用中国”网站、全国住房公积金</w:t>
      </w:r>
      <w:r>
        <w:rPr>
          <w:rFonts w:ascii="仿宋_GB2312" w:eastAsia="仿宋_GB2312" w:hAnsi="仿宋_GB2312" w:cs="仿宋_GB2312" w:hint="eastAsia"/>
          <w:sz w:val="32"/>
          <w:szCs w:val="32"/>
        </w:rPr>
        <w:t>公共服务平台、</w:t>
      </w:r>
      <w:r>
        <w:rPr>
          <w:rFonts w:ascii="仿宋_GB2312" w:eastAsia="仿宋_GB2312" w:hAnsi="仿宋_GB2312" w:cs="仿宋_GB2312" w:hint="eastAsia"/>
          <w:bCs/>
          <w:sz w:val="32"/>
          <w:szCs w:val="32"/>
        </w:rPr>
        <w:t>住房公积金管理中心官方网站等平台、网站，依法依规公示、共享住房公积金信用信息。</w:t>
      </w:r>
    </w:p>
    <w:p w:rsidR="00497D13" w:rsidRDefault="00497D13" w:rsidP="00497D13">
      <w:pPr>
        <w:pStyle w:val="a6"/>
        <w:widowControl w:val="0"/>
        <w:spacing w:before="0" w:beforeAutospacing="0" w:after="0" w:afterAutospacing="0" w:line="580" w:lineRule="exact"/>
        <w:ind w:firstLineChars="200" w:firstLine="643"/>
        <w:jc w:val="both"/>
        <w:rPr>
          <w:rFonts w:ascii="仿宋_GB2312" w:eastAsia="仿宋_GB2312" w:hAnsi="仿宋_GB2312" w:cs="仿宋_GB2312"/>
          <w:bCs/>
          <w:sz w:val="32"/>
          <w:szCs w:val="32"/>
        </w:rPr>
      </w:pPr>
      <w:r>
        <w:rPr>
          <w:rFonts w:ascii="仿宋_GB2312" w:eastAsia="仿宋_GB2312" w:hAnsi="仿宋_GB2312" w:cs="仿宋_GB2312" w:hint="eastAsia"/>
          <w:b/>
          <w:sz w:val="32"/>
          <w:szCs w:val="32"/>
        </w:rPr>
        <w:t>第二十四条</w:t>
      </w:r>
      <w:r>
        <w:rPr>
          <w:rFonts w:ascii="仿宋_GB2312" w:eastAsia="仿宋_GB2312" w:hAnsi="仿宋_GB2312" w:cs="仿宋_GB2312" w:hint="eastAsia"/>
          <w:bCs/>
          <w:sz w:val="32"/>
          <w:szCs w:val="32"/>
        </w:rPr>
        <w:t>（公示期） 信用信息公示期一般与信用等级有效期一致，法律法规、监管规定另有规定的从其规定。</w:t>
      </w:r>
    </w:p>
    <w:p w:rsidR="00497D13" w:rsidRDefault="00497D13" w:rsidP="00497D13">
      <w:pPr>
        <w:ind w:firstLineChars="200" w:firstLine="643"/>
        <w:rPr>
          <w:rFonts w:ascii="仿宋_GB2312" w:eastAsia="仿宋_GB2312" w:hAnsi="仿宋_GB2312" w:cs="仿宋_GB2312"/>
          <w:bCs/>
          <w:sz w:val="32"/>
          <w:szCs w:val="32"/>
        </w:rPr>
      </w:pPr>
      <w:r>
        <w:rPr>
          <w:rFonts w:ascii="仿宋_GB2312" w:eastAsia="仿宋_GB2312" w:hAnsi="仿宋_GB2312" w:cs="仿宋_GB2312" w:hint="eastAsia"/>
          <w:b/>
          <w:sz w:val="32"/>
          <w:szCs w:val="32"/>
        </w:rPr>
        <w:t>第二十五条</w:t>
      </w:r>
      <w:r>
        <w:rPr>
          <w:rFonts w:ascii="仿宋_GB2312" w:eastAsia="仿宋_GB2312" w:hAnsi="仿宋_GB2312" w:cs="仿宋_GB2312" w:hint="eastAsia"/>
          <w:bCs/>
          <w:sz w:val="32"/>
          <w:szCs w:val="32"/>
        </w:rPr>
        <w:t>（信息查询） 信用主体享有查询自身信用信息的权利。住房公积金管理中心应当建立健全信用信息查询、公开和反馈机制，并通过相关信用平台网站及移动终端、服务窗口等渠道提供便捷的查询服务。</w:t>
      </w:r>
    </w:p>
    <w:p w:rsidR="00497D13" w:rsidRDefault="00497D13" w:rsidP="00497D13">
      <w:pPr>
        <w:ind w:firstLineChars="200" w:firstLine="643"/>
        <w:rPr>
          <w:rFonts w:ascii="仿宋_GB2312" w:eastAsia="仿宋_GB2312" w:hAnsi="仿宋_GB2312" w:cs="仿宋_GB2312"/>
          <w:bCs/>
          <w:sz w:val="32"/>
          <w:szCs w:val="32"/>
        </w:rPr>
      </w:pPr>
      <w:r>
        <w:rPr>
          <w:rFonts w:ascii="仿宋_GB2312" w:eastAsia="仿宋_GB2312" w:hAnsi="仿宋_GB2312" w:cs="仿宋_GB2312"/>
          <w:b/>
          <w:sz w:val="32"/>
          <w:szCs w:val="32"/>
        </w:rPr>
        <w:t>第</w:t>
      </w:r>
      <w:r>
        <w:rPr>
          <w:rFonts w:ascii="仿宋_GB2312" w:eastAsia="仿宋_GB2312" w:hAnsi="仿宋_GB2312" w:cs="仿宋_GB2312" w:hint="eastAsia"/>
          <w:b/>
          <w:sz w:val="32"/>
          <w:szCs w:val="32"/>
        </w:rPr>
        <w:t>二十六</w:t>
      </w:r>
      <w:r>
        <w:rPr>
          <w:rFonts w:ascii="仿宋_GB2312" w:eastAsia="仿宋_GB2312" w:hAnsi="仿宋_GB2312" w:cs="仿宋_GB2312"/>
          <w:b/>
          <w:sz w:val="32"/>
          <w:szCs w:val="32"/>
        </w:rPr>
        <w:t>条</w:t>
      </w:r>
      <w:r>
        <w:rPr>
          <w:rFonts w:ascii="仿宋_GB2312" w:eastAsia="仿宋_GB2312" w:hAnsi="仿宋_GB2312" w:cs="仿宋_GB2312"/>
          <w:bCs/>
          <w:sz w:val="32"/>
          <w:szCs w:val="32"/>
        </w:rPr>
        <w:t>（信息调整） 出现下列情形之一的，住房公积金管理中心应当及时进行信用信息调整并推送至相关信用平台网站：</w:t>
      </w:r>
    </w:p>
    <w:p w:rsidR="00497D13" w:rsidRDefault="00497D13" w:rsidP="00497D13">
      <w:pPr>
        <w:ind w:firstLineChars="200" w:firstLine="640"/>
        <w:rPr>
          <w:rFonts w:ascii="仿宋_GB2312" w:eastAsia="仿宋_GB2312" w:hAnsi="仿宋_GB2312" w:cs="仿宋_GB2312"/>
          <w:bCs/>
          <w:sz w:val="32"/>
          <w:szCs w:val="32"/>
        </w:rPr>
      </w:pPr>
      <w:r>
        <w:rPr>
          <w:rFonts w:ascii="仿宋_GB2312" w:eastAsia="仿宋_GB2312" w:hAnsi="仿宋_GB2312" w:cs="仿宋_GB2312"/>
          <w:bCs/>
          <w:sz w:val="32"/>
          <w:szCs w:val="32"/>
        </w:rPr>
        <w:t>（一）发现信用信息存在错误、遗漏的；</w:t>
      </w:r>
    </w:p>
    <w:p w:rsidR="00497D13" w:rsidRDefault="00497D13" w:rsidP="00497D13">
      <w:pPr>
        <w:ind w:firstLineChars="200" w:firstLine="640"/>
        <w:rPr>
          <w:rFonts w:ascii="仿宋_GB2312" w:eastAsia="仿宋_GB2312" w:hAnsi="仿宋_GB2312" w:cs="仿宋_GB2312"/>
          <w:bCs/>
          <w:sz w:val="32"/>
          <w:szCs w:val="32"/>
        </w:rPr>
      </w:pPr>
      <w:r>
        <w:rPr>
          <w:rFonts w:ascii="仿宋_GB2312" w:eastAsia="仿宋_GB2312" w:hAnsi="仿宋_GB2312" w:cs="仿宋_GB2312"/>
          <w:bCs/>
          <w:sz w:val="32"/>
          <w:szCs w:val="32"/>
        </w:rPr>
        <w:t>（二）异议申请事项属实、予以更正信用信息的；</w:t>
      </w:r>
    </w:p>
    <w:p w:rsidR="00497D13" w:rsidRDefault="00497D13" w:rsidP="00497D13">
      <w:pPr>
        <w:ind w:firstLineChars="200" w:firstLine="640"/>
        <w:rPr>
          <w:rFonts w:ascii="仿宋_GB2312" w:eastAsia="仿宋_GB2312" w:hAnsi="仿宋_GB2312" w:cs="仿宋_GB2312"/>
          <w:bCs/>
          <w:sz w:val="32"/>
          <w:szCs w:val="32"/>
        </w:rPr>
      </w:pPr>
      <w:r>
        <w:rPr>
          <w:rFonts w:ascii="仿宋_GB2312" w:eastAsia="仿宋_GB2312" w:hAnsi="仿宋_GB2312" w:cs="仿宋_GB2312"/>
          <w:bCs/>
          <w:sz w:val="32"/>
          <w:szCs w:val="32"/>
        </w:rPr>
        <w:t>（三）依规定或者依申请作出信用等级调整的；</w:t>
      </w:r>
    </w:p>
    <w:p w:rsidR="00497D13" w:rsidRDefault="00497D13" w:rsidP="00497D13">
      <w:pPr>
        <w:ind w:firstLineChars="200" w:firstLine="640"/>
        <w:rPr>
          <w:rFonts w:ascii="仿宋_GB2312" w:eastAsia="仿宋_GB2312" w:hAnsi="仿宋_GB2312" w:cs="仿宋_GB2312"/>
          <w:bCs/>
          <w:sz w:val="32"/>
          <w:szCs w:val="32"/>
        </w:rPr>
      </w:pPr>
      <w:r>
        <w:rPr>
          <w:rFonts w:ascii="仿宋_GB2312" w:eastAsia="仿宋_GB2312" w:hAnsi="仿宋_GB2312" w:cs="仿宋_GB2312"/>
          <w:bCs/>
          <w:sz w:val="32"/>
          <w:szCs w:val="32"/>
        </w:rPr>
        <w:t>（四）其他应当调整信用信息的情形。</w:t>
      </w:r>
    </w:p>
    <w:p w:rsidR="00497D13" w:rsidRDefault="00497D13" w:rsidP="00497D13">
      <w:pPr>
        <w:ind w:firstLineChars="200" w:firstLine="643"/>
        <w:rPr>
          <w:rFonts w:ascii="仿宋_GB2312" w:eastAsia="仿宋_GB2312" w:hAnsi="仿宋_GB2312" w:cs="仿宋_GB2312"/>
          <w:bCs/>
          <w:sz w:val="32"/>
          <w:szCs w:val="32"/>
        </w:rPr>
      </w:pPr>
      <w:r>
        <w:rPr>
          <w:rFonts w:ascii="仿宋_GB2312" w:eastAsia="仿宋_GB2312" w:hAnsi="仿宋_GB2312" w:cs="仿宋_GB2312"/>
          <w:b/>
          <w:sz w:val="32"/>
          <w:szCs w:val="32"/>
        </w:rPr>
        <w:t>第二十</w:t>
      </w:r>
      <w:r>
        <w:rPr>
          <w:rFonts w:ascii="仿宋_GB2312" w:eastAsia="仿宋_GB2312" w:hAnsi="仿宋_GB2312" w:cs="仿宋_GB2312" w:hint="eastAsia"/>
          <w:b/>
          <w:sz w:val="32"/>
          <w:szCs w:val="32"/>
        </w:rPr>
        <w:t>七</w:t>
      </w:r>
      <w:r>
        <w:rPr>
          <w:rFonts w:ascii="仿宋_GB2312" w:eastAsia="仿宋_GB2312" w:hAnsi="仿宋_GB2312" w:cs="仿宋_GB2312"/>
          <w:b/>
          <w:sz w:val="32"/>
          <w:szCs w:val="32"/>
        </w:rPr>
        <w:t>条</w:t>
      </w:r>
      <w:r>
        <w:rPr>
          <w:rFonts w:ascii="仿宋_GB2312" w:eastAsia="仿宋_GB2312" w:hAnsi="仿宋_GB2312" w:cs="仿宋_GB2312" w:hint="eastAsia"/>
          <w:bCs/>
          <w:sz w:val="32"/>
          <w:szCs w:val="32"/>
        </w:rPr>
        <w:t>（信息安全）</w:t>
      </w:r>
      <w:r>
        <w:rPr>
          <w:rFonts w:ascii="仿宋_GB2312" w:eastAsia="仿宋_GB2312" w:hAnsi="仿宋_GB2312" w:cs="仿宋_GB2312"/>
          <w:bCs/>
          <w:sz w:val="32"/>
          <w:szCs w:val="32"/>
        </w:rPr>
        <w:t xml:space="preserve"> 住房公积金信用信息公示应当遵守法律、法规、规章关于国家秘密、商业秘密和个人信息保护的有关规定，必要时进行相应的技术处理。</w:t>
      </w:r>
    </w:p>
    <w:p w:rsidR="00497D13" w:rsidRDefault="00497D13" w:rsidP="00497D13">
      <w:pPr>
        <w:ind w:firstLineChars="200" w:firstLine="643"/>
        <w:rPr>
          <w:rFonts w:ascii="仿宋_GB2312" w:eastAsia="仿宋_GB2312" w:hAnsi="仿宋_GB2312" w:cs="仿宋_GB2312"/>
          <w:bCs/>
          <w:sz w:val="32"/>
          <w:szCs w:val="32"/>
        </w:rPr>
      </w:pPr>
      <w:r>
        <w:rPr>
          <w:rFonts w:ascii="仿宋_GB2312" w:eastAsia="仿宋_GB2312" w:hAnsi="仿宋_GB2312" w:cs="仿宋_GB2312" w:hint="eastAsia"/>
          <w:b/>
          <w:sz w:val="32"/>
          <w:szCs w:val="32"/>
        </w:rPr>
        <w:t>第二十八条</w:t>
      </w:r>
      <w:r>
        <w:rPr>
          <w:rFonts w:ascii="仿宋_GB2312" w:eastAsia="仿宋_GB2312" w:hAnsi="仿宋_GB2312" w:cs="仿宋_GB2312" w:hint="eastAsia"/>
          <w:bCs/>
          <w:sz w:val="32"/>
          <w:szCs w:val="32"/>
        </w:rPr>
        <w:t xml:space="preserve">（信息保存） </w:t>
      </w:r>
      <w:r>
        <w:rPr>
          <w:rFonts w:ascii="仿宋_GB2312" w:eastAsia="仿宋_GB2312" w:hAnsi="仿宋_GB2312" w:cs="仿宋_GB2312"/>
          <w:bCs/>
          <w:sz w:val="32"/>
          <w:szCs w:val="32"/>
        </w:rPr>
        <w:t>信用信息在</w:t>
      </w:r>
      <w:r>
        <w:rPr>
          <w:rFonts w:ascii="仿宋_GB2312" w:eastAsia="仿宋_GB2312" w:hAnsi="仿宋_GB2312" w:cs="仿宋_GB2312" w:hint="eastAsia"/>
          <w:bCs/>
          <w:sz w:val="32"/>
          <w:szCs w:val="32"/>
        </w:rPr>
        <w:t>相关信用平台网</w:t>
      </w:r>
      <w:r>
        <w:rPr>
          <w:rFonts w:ascii="仿宋_GB2312" w:eastAsia="仿宋_GB2312" w:hAnsi="仿宋_GB2312" w:cs="仿宋_GB2312" w:hint="eastAsia"/>
          <w:bCs/>
          <w:sz w:val="32"/>
          <w:szCs w:val="32"/>
        </w:rPr>
        <w:lastRenderedPageBreak/>
        <w:t>站</w:t>
      </w:r>
      <w:r>
        <w:rPr>
          <w:rFonts w:ascii="仿宋_GB2312" w:eastAsia="仿宋_GB2312" w:hAnsi="仿宋_GB2312" w:cs="仿宋_GB2312"/>
          <w:bCs/>
          <w:sz w:val="32"/>
          <w:szCs w:val="32"/>
        </w:rPr>
        <w:t>终止公示后，</w:t>
      </w:r>
      <w:r>
        <w:rPr>
          <w:rFonts w:ascii="仿宋_GB2312" w:eastAsia="仿宋_GB2312" w:hAnsi="仿宋_GB2312" w:cs="仿宋_GB2312" w:hint="eastAsia"/>
          <w:bCs/>
          <w:sz w:val="32"/>
          <w:szCs w:val="32"/>
        </w:rPr>
        <w:t>应在市住房公积金信用信息共享平台</w:t>
      </w:r>
      <w:r>
        <w:rPr>
          <w:rFonts w:ascii="仿宋_GB2312" w:eastAsia="仿宋_GB2312" w:hAnsi="仿宋_GB2312" w:cs="仿宋_GB2312"/>
          <w:bCs/>
          <w:sz w:val="32"/>
          <w:szCs w:val="32"/>
        </w:rPr>
        <w:t>长期保存，确保</w:t>
      </w:r>
      <w:r>
        <w:rPr>
          <w:rFonts w:ascii="仿宋_GB2312" w:eastAsia="仿宋_GB2312" w:hAnsi="仿宋_GB2312" w:cs="仿宋_GB2312" w:hint="eastAsia"/>
          <w:bCs/>
          <w:sz w:val="32"/>
          <w:szCs w:val="32"/>
        </w:rPr>
        <w:t>信用</w:t>
      </w:r>
      <w:r>
        <w:rPr>
          <w:rFonts w:ascii="仿宋_GB2312" w:eastAsia="仿宋_GB2312" w:hAnsi="仿宋_GB2312" w:cs="仿宋_GB2312"/>
          <w:bCs/>
          <w:sz w:val="32"/>
          <w:szCs w:val="32"/>
        </w:rPr>
        <w:t>信息可查、可核、可追溯。</w:t>
      </w:r>
    </w:p>
    <w:p w:rsidR="00497D13" w:rsidRDefault="00497D13" w:rsidP="00497D13">
      <w:pPr>
        <w:pStyle w:val="a6"/>
        <w:spacing w:before="105" w:beforeAutospacing="0" w:after="105" w:afterAutospacing="0" w:line="435" w:lineRule="atLeast"/>
        <w:ind w:firstLineChars="200" w:firstLine="643"/>
        <w:rPr>
          <w:rFonts w:ascii="仿宋_GB2312" w:eastAsia="仿宋_GB2312" w:hAnsi="仿宋_GB2312" w:cs="仿宋_GB2312"/>
          <w:bCs/>
          <w:sz w:val="32"/>
          <w:szCs w:val="32"/>
        </w:rPr>
      </w:pPr>
      <w:r>
        <w:rPr>
          <w:rFonts w:ascii="仿宋_GB2312" w:eastAsia="仿宋_GB2312" w:hAnsi="仿宋_GB2312" w:cs="仿宋_GB2312" w:hint="eastAsia"/>
          <w:b/>
          <w:sz w:val="32"/>
          <w:szCs w:val="32"/>
        </w:rPr>
        <w:t>第二十九条</w:t>
      </w:r>
      <w:r>
        <w:rPr>
          <w:rFonts w:ascii="仿宋_GB2312" w:eastAsia="仿宋_GB2312" w:hAnsi="仿宋_GB2312" w:cs="仿宋_GB2312" w:hint="eastAsia"/>
          <w:bCs/>
          <w:sz w:val="32"/>
          <w:szCs w:val="32"/>
        </w:rPr>
        <w:t>（授权运营） 住房公积金管理中心应当严格按照国家有关公共信用信息授权运营管理规定，有序推动住房公积金领域信用信息开放流通，</w:t>
      </w:r>
      <w:r>
        <w:rPr>
          <w:rFonts w:ascii="仿宋_GB2312" w:eastAsia="仿宋_GB2312" w:hAnsi="仿宋_GB2312" w:cs="仿宋_GB2312"/>
          <w:bCs/>
          <w:sz w:val="32"/>
          <w:szCs w:val="32"/>
        </w:rPr>
        <w:t>培育专业信用服务市场，</w:t>
      </w:r>
      <w:r>
        <w:rPr>
          <w:rFonts w:ascii="仿宋_GB2312" w:eastAsia="仿宋_GB2312" w:hAnsi="仿宋_GB2312" w:cs="仿宋_GB2312" w:hint="eastAsia"/>
          <w:bCs/>
          <w:sz w:val="32"/>
          <w:szCs w:val="32"/>
        </w:rPr>
        <w:t>加大</w:t>
      </w:r>
      <w:r>
        <w:rPr>
          <w:rFonts w:ascii="仿宋_GB2312" w:eastAsia="仿宋_GB2312" w:hAnsi="仿宋_GB2312" w:cs="仿宋_GB2312"/>
          <w:bCs/>
          <w:sz w:val="32"/>
          <w:szCs w:val="32"/>
        </w:rPr>
        <w:t>信用产品创新</w:t>
      </w:r>
      <w:r>
        <w:rPr>
          <w:rFonts w:ascii="仿宋_GB2312" w:eastAsia="仿宋_GB2312" w:hAnsi="仿宋_GB2312" w:cs="仿宋_GB2312" w:hint="eastAsia"/>
          <w:bCs/>
          <w:sz w:val="32"/>
          <w:szCs w:val="32"/>
        </w:rPr>
        <w:t>，支持实体经济高质量发展，助力构建</w:t>
      </w:r>
      <w:r>
        <w:rPr>
          <w:rFonts w:ascii="仿宋_GB2312" w:eastAsia="仿宋_GB2312" w:hAnsi="仿宋_GB2312" w:cs="仿宋_GB2312"/>
          <w:bCs/>
          <w:sz w:val="32"/>
          <w:szCs w:val="32"/>
        </w:rPr>
        <w:t>全国统一大市场</w:t>
      </w:r>
      <w:r>
        <w:rPr>
          <w:rFonts w:ascii="仿宋_GB2312" w:eastAsia="仿宋_GB2312" w:hAnsi="仿宋_GB2312" w:cs="仿宋_GB2312" w:hint="eastAsia"/>
          <w:bCs/>
          <w:sz w:val="32"/>
          <w:szCs w:val="32"/>
        </w:rPr>
        <w:t>。</w:t>
      </w:r>
    </w:p>
    <w:p w:rsidR="00497D13" w:rsidRDefault="00497D13" w:rsidP="00497D13">
      <w:pPr>
        <w:ind w:firstLineChars="200" w:firstLine="643"/>
        <w:jc w:val="center"/>
        <w:rPr>
          <w:rFonts w:ascii="仿宋_GB2312" w:eastAsia="仿宋_GB2312" w:hAnsi="仿宋_GB2312" w:cs="仿宋_GB2312"/>
          <w:b/>
          <w:sz w:val="32"/>
          <w:szCs w:val="32"/>
        </w:rPr>
      </w:pPr>
    </w:p>
    <w:p w:rsidR="00497D13" w:rsidRDefault="00497D13" w:rsidP="00497D13">
      <w:pPr>
        <w:jc w:val="center"/>
        <w:rPr>
          <w:rFonts w:ascii="仿宋_GB2312" w:eastAsia="仿宋_GB2312" w:hAnsi="仿宋_GB2312" w:cs="仿宋_GB2312"/>
          <w:b/>
          <w:sz w:val="32"/>
          <w:szCs w:val="32"/>
        </w:rPr>
      </w:pPr>
      <w:r>
        <w:rPr>
          <w:rFonts w:ascii="仿宋_GB2312" w:eastAsia="仿宋_GB2312" w:hAnsi="仿宋_GB2312" w:cs="仿宋_GB2312" w:hint="eastAsia"/>
          <w:b/>
          <w:sz w:val="32"/>
          <w:szCs w:val="32"/>
        </w:rPr>
        <w:t>第七章 信用修复</w:t>
      </w:r>
    </w:p>
    <w:p w:rsidR="00497D13" w:rsidRDefault="00497D13" w:rsidP="00497D13">
      <w:pPr>
        <w:pStyle w:val="a6"/>
        <w:spacing w:before="105" w:beforeAutospacing="0" w:after="105" w:afterAutospacing="0" w:line="435" w:lineRule="atLeast"/>
        <w:ind w:firstLineChars="200" w:firstLine="643"/>
        <w:rPr>
          <w:rFonts w:ascii="仿宋_GB2312" w:eastAsia="仿宋_GB2312" w:hAnsi="仿宋_GB2312" w:cs="仿宋_GB2312"/>
          <w:bCs/>
          <w:sz w:val="32"/>
          <w:szCs w:val="32"/>
        </w:rPr>
      </w:pPr>
      <w:r>
        <w:rPr>
          <w:rFonts w:ascii="仿宋_GB2312" w:eastAsia="仿宋_GB2312" w:hAnsi="仿宋_GB2312" w:cs="仿宋_GB2312"/>
          <w:b/>
          <w:sz w:val="32"/>
          <w:szCs w:val="32"/>
        </w:rPr>
        <w:t>第</w:t>
      </w:r>
      <w:r>
        <w:rPr>
          <w:rFonts w:ascii="仿宋_GB2312" w:eastAsia="仿宋_GB2312" w:hAnsi="仿宋_GB2312" w:cs="仿宋_GB2312" w:hint="eastAsia"/>
          <w:b/>
          <w:sz w:val="32"/>
          <w:szCs w:val="32"/>
        </w:rPr>
        <w:t>三</w:t>
      </w:r>
      <w:r>
        <w:rPr>
          <w:rFonts w:ascii="仿宋_GB2312" w:eastAsia="仿宋_GB2312" w:hAnsi="仿宋_GB2312" w:cs="仿宋_GB2312"/>
          <w:b/>
          <w:sz w:val="32"/>
          <w:szCs w:val="32"/>
        </w:rPr>
        <w:t>十条</w:t>
      </w:r>
      <w:r>
        <w:rPr>
          <w:rFonts w:ascii="仿宋_GB2312" w:eastAsia="仿宋_GB2312" w:hAnsi="仿宋_GB2312" w:cs="仿宋_GB2312" w:hint="eastAsia"/>
          <w:bCs/>
          <w:sz w:val="32"/>
          <w:szCs w:val="32"/>
        </w:rPr>
        <w:t xml:space="preserve"> 信用主体因住房公积金相关行为导致其住房公积金信用记录受到影响的，符合本办法规定的信用修复范围。</w:t>
      </w:r>
    </w:p>
    <w:p w:rsidR="00497D13" w:rsidRDefault="00497D13" w:rsidP="00497D13">
      <w:pPr>
        <w:ind w:firstLineChars="200" w:firstLine="643"/>
        <w:rPr>
          <w:rFonts w:ascii="仿宋_GB2312" w:eastAsia="仿宋_GB2312" w:hAnsi="仿宋_GB2312" w:cs="仿宋_GB2312"/>
          <w:bCs/>
          <w:sz w:val="32"/>
          <w:szCs w:val="32"/>
        </w:rPr>
      </w:pPr>
      <w:r>
        <w:rPr>
          <w:rFonts w:ascii="仿宋_GB2312" w:eastAsia="仿宋_GB2312" w:hAnsi="仿宋_GB2312" w:cs="仿宋_GB2312" w:hint="eastAsia"/>
          <w:b/>
          <w:sz w:val="32"/>
          <w:szCs w:val="32"/>
        </w:rPr>
        <w:t>第三十一条</w:t>
      </w:r>
      <w:r>
        <w:rPr>
          <w:rFonts w:ascii="仿宋_GB2312" w:eastAsia="仿宋_GB2312" w:hAnsi="仿宋_GB2312" w:cs="仿宋_GB2312" w:hint="eastAsia"/>
          <w:bCs/>
          <w:sz w:val="32"/>
          <w:szCs w:val="32"/>
        </w:rPr>
        <w:t>（异议处理） 信用主体对住房公积金信用等级及相关信用信息有异议的，可以向住房公积金管理中心提出书面异议申请，说明理由并提交相关证明材料。</w:t>
      </w:r>
    </w:p>
    <w:p w:rsidR="00497D13" w:rsidRDefault="00497D13" w:rsidP="00497D13">
      <w:pPr>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住房公积金管理中心应当自收到异议申请后15个工作日内依法予以答复；如发现情况比较复杂，可以适当延长答复期限，但累计不得超过20个工作日。发现存在错误的，应当自核实之日起 3个工作日内予以更正。</w:t>
      </w:r>
    </w:p>
    <w:p w:rsidR="00497D13" w:rsidRDefault="00497D13" w:rsidP="00497D13">
      <w:pPr>
        <w:pStyle w:val="a6"/>
        <w:spacing w:before="105" w:beforeAutospacing="0" w:after="105" w:afterAutospacing="0" w:line="435" w:lineRule="atLeast"/>
        <w:ind w:firstLineChars="200" w:firstLine="643"/>
        <w:rPr>
          <w:rFonts w:ascii="仿宋_GB2312" w:eastAsia="仿宋_GB2312" w:hAnsi="仿宋_GB2312" w:cs="仿宋_GB2312"/>
          <w:bCs/>
          <w:kern w:val="2"/>
          <w:sz w:val="32"/>
          <w:szCs w:val="32"/>
        </w:rPr>
      </w:pPr>
      <w:r>
        <w:rPr>
          <w:rFonts w:ascii="仿宋_GB2312" w:eastAsia="仿宋_GB2312" w:hAnsi="仿宋_GB2312" w:cs="仿宋_GB2312"/>
          <w:b/>
          <w:sz w:val="32"/>
          <w:szCs w:val="32"/>
        </w:rPr>
        <w:t>第</w:t>
      </w:r>
      <w:r>
        <w:rPr>
          <w:rFonts w:ascii="仿宋_GB2312" w:eastAsia="仿宋_GB2312" w:hAnsi="仿宋_GB2312" w:cs="仿宋_GB2312" w:hint="eastAsia"/>
          <w:b/>
          <w:sz w:val="32"/>
          <w:szCs w:val="32"/>
        </w:rPr>
        <w:t>三</w:t>
      </w:r>
      <w:r>
        <w:rPr>
          <w:rFonts w:ascii="仿宋_GB2312" w:eastAsia="仿宋_GB2312" w:hAnsi="仿宋_GB2312" w:cs="仿宋_GB2312"/>
          <w:b/>
          <w:sz w:val="32"/>
          <w:szCs w:val="32"/>
        </w:rPr>
        <w:t>十</w:t>
      </w:r>
      <w:r>
        <w:rPr>
          <w:rFonts w:ascii="仿宋_GB2312" w:eastAsia="仿宋_GB2312" w:hAnsi="仿宋_GB2312" w:cs="仿宋_GB2312" w:hint="eastAsia"/>
          <w:b/>
          <w:sz w:val="32"/>
          <w:szCs w:val="32"/>
        </w:rPr>
        <w:t>二</w:t>
      </w:r>
      <w:r>
        <w:rPr>
          <w:rFonts w:ascii="仿宋_GB2312" w:eastAsia="仿宋_GB2312" w:hAnsi="仿宋_GB2312" w:cs="仿宋_GB2312"/>
          <w:b/>
          <w:sz w:val="32"/>
          <w:szCs w:val="32"/>
        </w:rPr>
        <w:t>条</w:t>
      </w:r>
      <w:r>
        <w:rPr>
          <w:rFonts w:ascii="仿宋_GB2312" w:eastAsia="仿宋_GB2312" w:hAnsi="仿宋_GB2312" w:cs="仿宋_GB2312"/>
          <w:bCs/>
          <w:sz w:val="32"/>
          <w:szCs w:val="32"/>
        </w:rPr>
        <w:t xml:space="preserve"> 符合以下条件的，认定部门应当主动进</w:t>
      </w:r>
      <w:r>
        <w:rPr>
          <w:rFonts w:ascii="仿宋_GB2312" w:eastAsia="仿宋_GB2312" w:hAnsi="仿宋_GB2312" w:cs="仿宋_GB2312"/>
          <w:bCs/>
          <w:kern w:val="2"/>
          <w:sz w:val="32"/>
          <w:szCs w:val="32"/>
        </w:rPr>
        <w:t>行信用修复：</w:t>
      </w:r>
    </w:p>
    <w:p w:rsidR="00497D13" w:rsidRDefault="00497D13" w:rsidP="00497D13">
      <w:pPr>
        <w:ind w:firstLineChars="200" w:firstLine="640"/>
        <w:rPr>
          <w:rFonts w:ascii="仿宋_GB2312" w:eastAsia="仿宋_GB2312" w:hAnsi="仿宋_GB2312" w:cs="仿宋_GB2312"/>
          <w:bCs/>
          <w:sz w:val="32"/>
          <w:szCs w:val="32"/>
        </w:rPr>
      </w:pPr>
      <w:r>
        <w:rPr>
          <w:rFonts w:ascii="仿宋_GB2312" w:eastAsia="仿宋_GB2312" w:hAnsi="仿宋_GB2312" w:cs="仿宋_GB2312"/>
          <w:bCs/>
          <w:sz w:val="32"/>
          <w:szCs w:val="32"/>
        </w:rPr>
        <w:lastRenderedPageBreak/>
        <w:t>（一）实施信用管理措施期限届满；</w:t>
      </w:r>
    </w:p>
    <w:p w:rsidR="00497D13" w:rsidRDefault="00497D13" w:rsidP="00497D13">
      <w:pPr>
        <w:ind w:firstLineChars="200" w:firstLine="640"/>
        <w:rPr>
          <w:rFonts w:ascii="仿宋_GB2312" w:eastAsia="仿宋_GB2312" w:hAnsi="仿宋_GB2312" w:cs="仿宋_GB2312"/>
          <w:bCs/>
          <w:sz w:val="32"/>
          <w:szCs w:val="32"/>
        </w:rPr>
      </w:pPr>
      <w:r>
        <w:rPr>
          <w:rFonts w:ascii="仿宋_GB2312" w:eastAsia="仿宋_GB2312" w:hAnsi="仿宋_GB2312" w:cs="仿宋_GB2312"/>
          <w:bCs/>
          <w:sz w:val="32"/>
          <w:szCs w:val="32"/>
        </w:rPr>
        <w:t>（二）认定为失信主体的依据被撤销或者变更，不符合认定为失信主体标准的；</w:t>
      </w:r>
    </w:p>
    <w:p w:rsidR="00497D13" w:rsidRDefault="00497D13" w:rsidP="00497D13">
      <w:pPr>
        <w:ind w:firstLineChars="200" w:firstLine="640"/>
        <w:rPr>
          <w:rFonts w:ascii="仿宋_GB2312" w:eastAsia="仿宋_GB2312" w:hAnsi="仿宋_GB2312" w:cs="仿宋_GB2312"/>
          <w:bCs/>
          <w:sz w:val="32"/>
          <w:szCs w:val="32"/>
        </w:rPr>
      </w:pPr>
      <w:r>
        <w:rPr>
          <w:rFonts w:ascii="仿宋_GB2312" w:eastAsia="仿宋_GB2312" w:hAnsi="仿宋_GB2312" w:cs="仿宋_GB2312"/>
          <w:bCs/>
          <w:sz w:val="32"/>
          <w:szCs w:val="32"/>
        </w:rPr>
        <w:t>（三）因为政策变化或者法律法规修订，已经不适宜认定为失信主体的；</w:t>
      </w:r>
    </w:p>
    <w:p w:rsidR="00497D13" w:rsidRDefault="00497D13" w:rsidP="00497D13">
      <w:pPr>
        <w:ind w:firstLineChars="200" w:firstLine="640"/>
        <w:rPr>
          <w:rFonts w:ascii="仿宋_GB2312" w:eastAsia="仿宋_GB2312" w:hAnsi="仿宋_GB2312" w:cs="仿宋_GB2312"/>
          <w:bCs/>
          <w:sz w:val="32"/>
          <w:szCs w:val="32"/>
        </w:rPr>
      </w:pPr>
      <w:r>
        <w:rPr>
          <w:rFonts w:ascii="仿宋_GB2312" w:eastAsia="仿宋_GB2312" w:hAnsi="仿宋_GB2312" w:cs="仿宋_GB2312"/>
          <w:bCs/>
          <w:sz w:val="32"/>
          <w:szCs w:val="32"/>
        </w:rPr>
        <w:t>（四）其他应当主动修复的情形。</w:t>
      </w:r>
    </w:p>
    <w:p w:rsidR="00497D13" w:rsidRDefault="00497D13" w:rsidP="00497D13">
      <w:pPr>
        <w:ind w:firstLineChars="200" w:firstLine="640"/>
        <w:rPr>
          <w:rFonts w:ascii="仿宋_GB2312" w:eastAsia="仿宋_GB2312" w:hAnsi="仿宋_GB2312" w:cs="仿宋_GB2312"/>
          <w:bCs/>
          <w:sz w:val="32"/>
          <w:szCs w:val="32"/>
        </w:rPr>
      </w:pPr>
      <w:r>
        <w:rPr>
          <w:rFonts w:ascii="仿宋_GB2312" w:eastAsia="仿宋_GB2312" w:hAnsi="仿宋_GB2312" w:cs="仿宋_GB2312"/>
          <w:bCs/>
          <w:sz w:val="32"/>
          <w:szCs w:val="32"/>
        </w:rPr>
        <w:t>信用修复应当通过</w:t>
      </w:r>
      <w:r>
        <w:rPr>
          <w:rFonts w:ascii="仿宋_GB2312" w:eastAsia="仿宋_GB2312" w:hAnsi="仿宋_GB2312" w:cs="仿宋_GB2312" w:hint="eastAsia"/>
          <w:bCs/>
          <w:sz w:val="32"/>
          <w:szCs w:val="32"/>
        </w:rPr>
        <w:t>枣庄市住房公积金信用</w:t>
      </w:r>
      <w:r>
        <w:rPr>
          <w:rFonts w:ascii="仿宋_GB2312" w:eastAsia="仿宋_GB2312" w:hAnsi="仿宋_GB2312" w:cs="仿宋_GB2312"/>
          <w:bCs/>
          <w:sz w:val="32"/>
          <w:szCs w:val="32"/>
        </w:rPr>
        <w:t>管理系统进行。</w:t>
      </w:r>
      <w:r>
        <w:rPr>
          <w:rFonts w:ascii="仿宋_GB2312" w:eastAsia="仿宋_GB2312" w:hAnsi="仿宋_GB2312" w:cs="仿宋_GB2312" w:hint="eastAsia"/>
          <w:bCs/>
          <w:sz w:val="32"/>
          <w:szCs w:val="32"/>
        </w:rPr>
        <w:t>涉及修复严重失信信息的，认定单位或“信用中国”网站修复后，市住房公积金管理中心共享修复信息，完成信用信息更新。</w:t>
      </w:r>
    </w:p>
    <w:p w:rsidR="00497D13" w:rsidRDefault="00497D13" w:rsidP="00497D13">
      <w:pPr>
        <w:ind w:firstLineChars="200" w:firstLine="643"/>
        <w:rPr>
          <w:rFonts w:ascii="仿宋_GB2312" w:eastAsia="仿宋_GB2312" w:hAnsi="仿宋_GB2312" w:cs="仿宋_GB2312"/>
          <w:bCs/>
          <w:sz w:val="32"/>
          <w:szCs w:val="32"/>
        </w:rPr>
      </w:pPr>
      <w:r>
        <w:rPr>
          <w:rFonts w:ascii="仿宋_GB2312" w:eastAsia="仿宋_GB2312" w:hAnsi="仿宋_GB2312" w:cs="仿宋_GB2312" w:hint="eastAsia"/>
          <w:b/>
          <w:sz w:val="32"/>
          <w:szCs w:val="32"/>
        </w:rPr>
        <w:t>第三十三条</w:t>
      </w:r>
      <w:r>
        <w:rPr>
          <w:rFonts w:ascii="仿宋_GB2312" w:eastAsia="仿宋_GB2312" w:hAnsi="仿宋_GB2312" w:cs="仿宋_GB2312" w:hint="eastAsia"/>
          <w:bCs/>
          <w:sz w:val="32"/>
          <w:szCs w:val="32"/>
        </w:rPr>
        <w:t>（修复申请） 信用主体纠正失信行为、消除不良影响后，可以向住房公积金管理中心提出信用信息修复申请，</w:t>
      </w:r>
      <w:r>
        <w:rPr>
          <w:rFonts w:ascii="仿宋_GB2312" w:eastAsia="仿宋_GB2312" w:hAnsi="仿宋_GB2312" w:cs="仿宋_GB2312"/>
          <w:bCs/>
          <w:sz w:val="32"/>
          <w:szCs w:val="32"/>
        </w:rPr>
        <w:t>说明事实和理由，</w:t>
      </w:r>
      <w:r>
        <w:rPr>
          <w:rFonts w:ascii="仿宋_GB2312" w:eastAsia="仿宋_GB2312" w:hAnsi="仿宋_GB2312" w:cs="仿宋_GB2312" w:hint="eastAsia"/>
          <w:bCs/>
          <w:sz w:val="32"/>
          <w:szCs w:val="32"/>
        </w:rPr>
        <w:t>提供</w:t>
      </w:r>
      <w:r>
        <w:rPr>
          <w:rFonts w:ascii="仿宋_GB2312" w:eastAsia="仿宋_GB2312" w:hAnsi="仿宋_GB2312" w:cs="仿宋_GB2312"/>
          <w:bCs/>
          <w:sz w:val="32"/>
          <w:szCs w:val="32"/>
        </w:rPr>
        <w:t>纠正失信行为等</w:t>
      </w:r>
      <w:r>
        <w:rPr>
          <w:rFonts w:ascii="仿宋_GB2312" w:eastAsia="仿宋_GB2312" w:hAnsi="仿宋_GB2312" w:cs="仿宋_GB2312" w:hint="eastAsia"/>
          <w:bCs/>
          <w:sz w:val="32"/>
          <w:szCs w:val="32"/>
        </w:rPr>
        <w:t>相关证明材料</w:t>
      </w:r>
      <w:r>
        <w:rPr>
          <w:rFonts w:ascii="仿宋_GB2312" w:eastAsia="仿宋_GB2312" w:hAnsi="仿宋_GB2312" w:cs="仿宋_GB2312"/>
          <w:bCs/>
          <w:sz w:val="32"/>
          <w:szCs w:val="32"/>
        </w:rPr>
        <w:t>。</w:t>
      </w:r>
    </w:p>
    <w:p w:rsidR="00497D13" w:rsidRDefault="00497D13" w:rsidP="00497D13">
      <w:pPr>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经审查，不符合修复条件的，住房公积金管理中心应当在10个工作日内告知信用主体；符合修复条件的，住房公积金管理中心应当在20个工作日内完成核查、（不）准予修复决定和信用信息修复工作。</w:t>
      </w:r>
    </w:p>
    <w:p w:rsidR="00497D13" w:rsidRDefault="00497D13" w:rsidP="00497D13">
      <w:pPr>
        <w:ind w:firstLineChars="200" w:firstLine="643"/>
        <w:rPr>
          <w:rFonts w:ascii="仿宋_GB2312" w:eastAsia="仿宋_GB2312" w:hAnsi="仿宋_GB2312" w:cs="仿宋_GB2312"/>
          <w:bCs/>
          <w:sz w:val="32"/>
          <w:szCs w:val="32"/>
        </w:rPr>
      </w:pPr>
      <w:r>
        <w:rPr>
          <w:rFonts w:ascii="仿宋_GB2312" w:eastAsia="仿宋_GB2312" w:hAnsi="仿宋_GB2312" w:cs="仿宋_GB2312" w:hint="eastAsia"/>
          <w:b/>
          <w:sz w:val="32"/>
          <w:szCs w:val="32"/>
        </w:rPr>
        <w:t>第三十四条</w:t>
      </w:r>
      <w:r>
        <w:rPr>
          <w:rFonts w:ascii="仿宋_GB2312" w:eastAsia="仿宋_GB2312" w:hAnsi="仿宋_GB2312" w:cs="仿宋_GB2312" w:hint="eastAsia"/>
          <w:bCs/>
          <w:sz w:val="32"/>
          <w:szCs w:val="32"/>
        </w:rPr>
        <w:t>（申请条件） 信用主体申请信用信息修复，应当同时满足以下条件：</w:t>
      </w:r>
    </w:p>
    <w:p w:rsidR="00497D13" w:rsidRDefault="00497D13" w:rsidP="00497D13">
      <w:pPr>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（一）完全履行行政决定确定的义务，纠正违法行为；</w:t>
      </w:r>
    </w:p>
    <w:p w:rsidR="00497D13" w:rsidRDefault="00497D13" w:rsidP="00497D13">
      <w:pPr>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（二）达到最短公示期限；</w:t>
      </w:r>
    </w:p>
    <w:p w:rsidR="00497D13" w:rsidRDefault="00497D13" w:rsidP="00497D13">
      <w:pPr>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lastRenderedPageBreak/>
        <w:t>（三）作出信用承诺，承诺内容应当包括所提交材料真实有效，并明确愿意承担违反承诺的相应责任。</w:t>
      </w:r>
    </w:p>
    <w:p w:rsidR="00497D13" w:rsidRDefault="00497D13" w:rsidP="00497D13">
      <w:pPr>
        <w:ind w:firstLineChars="200" w:firstLine="643"/>
        <w:rPr>
          <w:rFonts w:ascii="仿宋_GB2312" w:eastAsia="仿宋_GB2312" w:hAnsi="仿宋_GB2312" w:cs="仿宋_GB2312"/>
          <w:bCs/>
          <w:sz w:val="32"/>
          <w:szCs w:val="32"/>
          <w:u w:val="single"/>
        </w:rPr>
      </w:pPr>
      <w:r>
        <w:rPr>
          <w:rFonts w:ascii="仿宋_GB2312" w:eastAsia="仿宋_GB2312" w:hAnsi="仿宋_GB2312" w:cs="仿宋_GB2312" w:hint="eastAsia"/>
          <w:b/>
          <w:sz w:val="32"/>
          <w:szCs w:val="32"/>
        </w:rPr>
        <w:t>第三十五条</w:t>
      </w:r>
      <w:r>
        <w:rPr>
          <w:rFonts w:ascii="仿宋_GB2312" w:eastAsia="仿宋_GB2312" w:hAnsi="仿宋_GB2312" w:cs="仿宋_GB2312" w:hint="eastAsia"/>
          <w:bCs/>
          <w:sz w:val="32"/>
          <w:szCs w:val="32"/>
        </w:rPr>
        <w:t>（修复方式） 信用信息修复包括采取终止公示行政命令和行政处罚信息、移出住房公积金失信主体名单、修复其他失信信息等方式。</w:t>
      </w:r>
    </w:p>
    <w:p w:rsidR="00497D13" w:rsidRDefault="00497D13" w:rsidP="00497D13">
      <w:pPr>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市住房公积金管理中心向信用主体送达信用评价（失信）决定书时，应告知其信用信息修复政策，包括行政处罚信息公示平台网站、最短公示期、修复权利、修复条件、修复程序等内容。</w:t>
      </w:r>
    </w:p>
    <w:p w:rsidR="00497D13" w:rsidRDefault="00497D13" w:rsidP="00497D13">
      <w:pPr>
        <w:ind w:firstLineChars="200" w:firstLine="643"/>
        <w:rPr>
          <w:rFonts w:ascii="仿宋_GB2312" w:eastAsia="仿宋_GB2312" w:hAnsi="仿宋_GB2312" w:cs="仿宋_GB2312"/>
          <w:bCs/>
          <w:sz w:val="32"/>
          <w:szCs w:val="32"/>
        </w:rPr>
      </w:pPr>
      <w:r>
        <w:rPr>
          <w:rFonts w:ascii="仿宋_GB2312" w:eastAsia="仿宋_GB2312" w:hAnsi="仿宋_GB2312" w:cs="仿宋_GB2312" w:hint="eastAsia"/>
          <w:b/>
          <w:sz w:val="32"/>
          <w:szCs w:val="32"/>
        </w:rPr>
        <w:t>第三十六条</w:t>
      </w:r>
      <w:r>
        <w:rPr>
          <w:rFonts w:ascii="仿宋_GB2312" w:eastAsia="仿宋_GB2312" w:hAnsi="仿宋_GB2312" w:cs="仿宋_GB2312" w:hint="eastAsia"/>
          <w:bCs/>
          <w:sz w:val="32"/>
          <w:szCs w:val="32"/>
        </w:rPr>
        <w:t xml:space="preserve"> 具有下列情形之一的，不予信用修复：</w:t>
      </w:r>
    </w:p>
    <w:p w:rsidR="00497D13" w:rsidRDefault="00497D13" w:rsidP="00497D13">
      <w:pPr>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（一）市住房公积金管理中心认定的一般失信不满6个月的、认定为轻微失信主体不满3个月的；</w:t>
      </w:r>
    </w:p>
    <w:p w:rsidR="00497D13" w:rsidRDefault="00497D13" w:rsidP="00497D13">
      <w:pPr>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（二）距离上一次同类信用修复时间不到1年的；</w:t>
      </w:r>
    </w:p>
    <w:p w:rsidR="00497D13" w:rsidRDefault="00497D13" w:rsidP="00497D13">
      <w:pPr>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（三）申请信用修复过程中存在弄虚作假、故意隐瞒事实等欺诈行为的；</w:t>
      </w:r>
    </w:p>
    <w:p w:rsidR="00497D13" w:rsidRDefault="00497D13" w:rsidP="00497D13">
      <w:pPr>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（四）申请信用修复过程中又因同一原因被判定有失信行为的；</w:t>
      </w:r>
    </w:p>
    <w:p w:rsidR="00497D13" w:rsidRDefault="00497D13" w:rsidP="00497D13">
      <w:pPr>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（五）法律法规和党中央、国务院政策文件明确规定不可修复的。</w:t>
      </w:r>
    </w:p>
    <w:p w:rsidR="00497D13" w:rsidRDefault="00497D13" w:rsidP="00497D13">
      <w:pPr>
        <w:ind w:firstLineChars="200" w:firstLine="640"/>
        <w:rPr>
          <w:rFonts w:ascii="微软雅黑" w:eastAsia="微软雅黑" w:hAnsi="微软雅黑" w:cs="微软雅黑"/>
          <w:color w:val="000000"/>
          <w:sz w:val="24"/>
          <w:szCs w:val="24"/>
          <w:shd w:val="clear" w:color="auto" w:fill="F7F8FA"/>
        </w:rPr>
      </w:pPr>
      <w:r>
        <w:rPr>
          <w:rFonts w:ascii="仿宋_GB2312" w:eastAsia="仿宋_GB2312" w:hAnsi="仿宋_GB2312" w:cs="仿宋_GB2312" w:hint="eastAsia"/>
          <w:bCs/>
          <w:sz w:val="32"/>
          <w:szCs w:val="32"/>
        </w:rPr>
        <w:t>市住房公积金管理中心采集使用由其他单位认定的严重失信主体名单信息时，按照认定单位的信用修复情况执行。</w:t>
      </w:r>
    </w:p>
    <w:p w:rsidR="00497D13" w:rsidRDefault="00497D13" w:rsidP="00497D13">
      <w:pPr>
        <w:ind w:firstLineChars="200" w:firstLine="643"/>
        <w:jc w:val="center"/>
        <w:rPr>
          <w:rFonts w:ascii="仿宋_GB2312" w:eastAsia="仿宋_GB2312" w:hAnsi="仿宋_GB2312" w:cs="仿宋_GB2312"/>
          <w:b/>
          <w:sz w:val="32"/>
          <w:szCs w:val="32"/>
        </w:rPr>
      </w:pPr>
      <w:r>
        <w:rPr>
          <w:rFonts w:ascii="仿宋_GB2312" w:eastAsia="仿宋_GB2312" w:hAnsi="仿宋_GB2312" w:cs="仿宋_GB2312" w:hint="eastAsia"/>
          <w:b/>
          <w:sz w:val="32"/>
          <w:szCs w:val="32"/>
        </w:rPr>
        <w:t>第七章 监督</w:t>
      </w:r>
    </w:p>
    <w:p w:rsidR="00497D13" w:rsidRDefault="00497D13" w:rsidP="00497D13">
      <w:pPr>
        <w:ind w:firstLineChars="200" w:firstLine="643"/>
        <w:rPr>
          <w:rFonts w:ascii="仿宋_GB2312" w:eastAsia="仿宋_GB2312" w:hAnsi="仿宋_GB2312" w:cs="仿宋_GB2312"/>
          <w:bCs/>
          <w:sz w:val="32"/>
          <w:szCs w:val="32"/>
        </w:rPr>
      </w:pPr>
      <w:r>
        <w:rPr>
          <w:rFonts w:ascii="仿宋_GB2312" w:eastAsia="仿宋_GB2312" w:hAnsi="仿宋_GB2312" w:cs="仿宋_GB2312" w:hint="eastAsia"/>
          <w:b/>
          <w:sz w:val="32"/>
          <w:szCs w:val="32"/>
        </w:rPr>
        <w:lastRenderedPageBreak/>
        <w:t>第三十七条</w:t>
      </w:r>
      <w:r>
        <w:rPr>
          <w:rFonts w:ascii="仿宋_GB2312" w:eastAsia="仿宋_GB2312" w:hAnsi="仿宋_GB2312" w:cs="仿宋_GB2312" w:hint="eastAsia"/>
          <w:bCs/>
          <w:sz w:val="32"/>
          <w:szCs w:val="32"/>
        </w:rPr>
        <w:t>（接受监督） 住房公积金信用管理工作接受社会监督，任何单位或者个人可以向国家及地方社会信用体系建设主管部门反映情况和提出意见建议。</w:t>
      </w:r>
    </w:p>
    <w:p w:rsidR="00497D13" w:rsidRDefault="00497D13" w:rsidP="00497D13">
      <w:pPr>
        <w:ind w:firstLineChars="200" w:firstLine="643"/>
        <w:rPr>
          <w:rFonts w:ascii="仿宋_GB2312" w:eastAsia="仿宋_GB2312" w:hAnsi="仿宋_GB2312" w:cs="仿宋_GB2312"/>
          <w:bCs/>
          <w:sz w:val="32"/>
          <w:szCs w:val="32"/>
        </w:rPr>
      </w:pPr>
      <w:r>
        <w:rPr>
          <w:rFonts w:ascii="仿宋_GB2312" w:eastAsia="仿宋_GB2312" w:hAnsi="仿宋_GB2312" w:cs="仿宋_GB2312" w:hint="eastAsia"/>
          <w:b/>
          <w:sz w:val="32"/>
          <w:szCs w:val="32"/>
        </w:rPr>
        <w:t>第三十八条</w:t>
      </w:r>
      <w:r>
        <w:rPr>
          <w:rFonts w:ascii="仿宋_GB2312" w:eastAsia="仿宋_GB2312" w:hAnsi="仿宋_GB2312" w:cs="仿宋_GB2312" w:hint="eastAsia"/>
          <w:bCs/>
          <w:sz w:val="32"/>
          <w:szCs w:val="32"/>
        </w:rPr>
        <w:t>（责任追究） 信用主体在接受住房公积金信用管理过程中，存在提供虚假材料、信用承诺严重不实等失信信息的，由住房公积金管理中心按规定归集并在“信用中国”网站公示3年，公示期间不得提前终止公示且不得申请信用信息修复；同时也在住房公积金管理中心官网公示，直到其满足信用修复条件，并完成信用修复后才撤销公示；涉嫌违法犯罪的，移送司法机关依法追究法律责任。</w:t>
      </w:r>
    </w:p>
    <w:p w:rsidR="00497D13" w:rsidRDefault="00497D13" w:rsidP="00497D13">
      <w:pPr>
        <w:ind w:firstLineChars="200" w:firstLine="643"/>
        <w:rPr>
          <w:rFonts w:ascii="仿宋_GB2312" w:eastAsia="仿宋_GB2312" w:hAnsi="仿宋_GB2312" w:cs="仿宋_GB2312"/>
          <w:bCs/>
          <w:sz w:val="32"/>
          <w:szCs w:val="32"/>
        </w:rPr>
      </w:pPr>
      <w:r>
        <w:rPr>
          <w:rFonts w:ascii="仿宋_GB2312" w:eastAsia="仿宋_GB2312" w:hAnsi="仿宋_GB2312" w:cs="仿宋_GB2312" w:hint="eastAsia"/>
          <w:b/>
          <w:sz w:val="32"/>
          <w:szCs w:val="32"/>
        </w:rPr>
        <w:t>第三十九条</w:t>
      </w:r>
      <w:r>
        <w:rPr>
          <w:rFonts w:ascii="仿宋_GB2312" w:eastAsia="仿宋_GB2312" w:hAnsi="仿宋_GB2312" w:cs="仿宋_GB2312" w:hint="eastAsia"/>
          <w:bCs/>
          <w:sz w:val="32"/>
          <w:szCs w:val="32"/>
        </w:rPr>
        <w:t>（责任追究） 住房公积金管理中心及其工作人员未按本办法履行职责的，由有权机关责令改正；情节严重的，对直接责任人员依法给予处分；涉嫌违法犯罪的，移送司法机关依法追究法律责任。</w:t>
      </w:r>
    </w:p>
    <w:p w:rsidR="00497D13" w:rsidRDefault="00497D13" w:rsidP="00497D13">
      <w:pPr>
        <w:ind w:firstLineChars="200" w:firstLine="640"/>
        <w:rPr>
          <w:rFonts w:ascii="仿宋_GB2312" w:eastAsia="仿宋_GB2312" w:hAnsi="仿宋_GB2312" w:cs="仿宋_GB2312"/>
          <w:bCs/>
          <w:sz w:val="32"/>
          <w:szCs w:val="32"/>
        </w:rPr>
      </w:pPr>
    </w:p>
    <w:p w:rsidR="00497D13" w:rsidRDefault="00497D13" w:rsidP="00497D13">
      <w:pPr>
        <w:ind w:firstLineChars="200" w:firstLine="643"/>
        <w:jc w:val="center"/>
        <w:rPr>
          <w:rFonts w:ascii="仿宋_GB2312" w:eastAsia="仿宋_GB2312" w:hAnsi="仿宋_GB2312" w:cs="仿宋_GB2312"/>
          <w:b/>
          <w:sz w:val="32"/>
          <w:szCs w:val="32"/>
        </w:rPr>
      </w:pPr>
      <w:r>
        <w:rPr>
          <w:rFonts w:ascii="仿宋_GB2312" w:eastAsia="仿宋_GB2312" w:hAnsi="仿宋_GB2312" w:cs="仿宋_GB2312" w:hint="eastAsia"/>
          <w:b/>
          <w:sz w:val="32"/>
          <w:szCs w:val="32"/>
        </w:rPr>
        <w:t>第八章 附则</w:t>
      </w:r>
    </w:p>
    <w:p w:rsidR="00497D13" w:rsidRDefault="00497D13" w:rsidP="00497D13">
      <w:pPr>
        <w:ind w:firstLineChars="200" w:firstLine="643"/>
        <w:rPr>
          <w:rFonts w:ascii="仿宋_GB2312" w:eastAsia="仿宋_GB2312" w:hAnsi="仿宋_GB2312" w:cs="仿宋_GB2312"/>
          <w:bCs/>
          <w:sz w:val="32"/>
          <w:szCs w:val="32"/>
        </w:rPr>
      </w:pPr>
      <w:r>
        <w:rPr>
          <w:rFonts w:ascii="仿宋_GB2312" w:eastAsia="仿宋_GB2312" w:hAnsi="仿宋_GB2312" w:cs="仿宋_GB2312" w:hint="eastAsia"/>
          <w:b/>
          <w:sz w:val="32"/>
          <w:szCs w:val="32"/>
        </w:rPr>
        <w:t>第四十条</w:t>
      </w:r>
      <w:r>
        <w:rPr>
          <w:rFonts w:ascii="仿宋_GB2312" w:eastAsia="仿宋_GB2312" w:hAnsi="仿宋_GB2312" w:cs="仿宋_GB2312" w:hint="eastAsia"/>
          <w:bCs/>
          <w:sz w:val="32"/>
          <w:szCs w:val="32"/>
        </w:rPr>
        <w:t>（解释） 本办法由枣庄市住房公积金管理中心负责解释。</w:t>
      </w:r>
    </w:p>
    <w:p w:rsidR="00497D13" w:rsidRDefault="00497D13" w:rsidP="00497D13">
      <w:pPr>
        <w:ind w:firstLineChars="200" w:firstLine="643"/>
        <w:rPr>
          <w:rFonts w:ascii="仿宋_GB2312" w:eastAsia="仿宋_GB2312" w:hAnsi="仿宋_GB2312" w:cs="仿宋_GB2312"/>
          <w:bCs/>
          <w:sz w:val="32"/>
          <w:szCs w:val="32"/>
        </w:rPr>
      </w:pPr>
      <w:r>
        <w:rPr>
          <w:rFonts w:ascii="仿宋_GB2312" w:eastAsia="仿宋_GB2312" w:hAnsi="仿宋_GB2312" w:cs="仿宋_GB2312" w:hint="eastAsia"/>
          <w:b/>
          <w:sz w:val="32"/>
          <w:szCs w:val="32"/>
        </w:rPr>
        <w:t>第四十一条</w:t>
      </w:r>
      <w:r>
        <w:rPr>
          <w:rFonts w:ascii="仿宋_GB2312" w:eastAsia="仿宋_GB2312" w:hAnsi="仿宋_GB2312" w:cs="仿宋_GB2312" w:hint="eastAsia"/>
          <w:bCs/>
          <w:sz w:val="32"/>
          <w:szCs w:val="32"/>
        </w:rPr>
        <w:t>（施行） 本办法自2025年 月 日起施行。</w:t>
      </w:r>
    </w:p>
    <w:p w:rsidR="00497D13" w:rsidRDefault="00497D13" w:rsidP="00497D13"/>
    <w:p w:rsidR="00207627" w:rsidRPr="00497D13" w:rsidRDefault="00207627"/>
    <w:sectPr w:rsidR="00207627" w:rsidRPr="00497D13" w:rsidSect="00B6566B">
      <w:footerReference w:type="default" r:id="rId6"/>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07627" w:rsidRDefault="00207627" w:rsidP="00497D13">
      <w:r>
        <w:separator/>
      </w:r>
    </w:p>
  </w:endnote>
  <w:endnote w:type="continuationSeparator" w:id="1">
    <w:p w:rsidR="00207627" w:rsidRDefault="00207627" w:rsidP="00497D1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566B" w:rsidRDefault="00207627">
    <w:pPr>
      <w:pStyle w:val="a4"/>
    </w:pPr>
    <w:r>
      <w:pict>
        <v:shapetype id="_x0000_t202" coordsize="21600,21600" o:spt="202" path="m,l,21600r21600,l21600,xe">
          <v:stroke joinstyle="miter"/>
          <v:path gradientshapeok="t" o:connecttype="rect"/>
        </v:shapetype>
        <v:shape id="_x0000_s1025" type="#_x0000_t202" style="position:absolute;margin-left:0;margin-top:0;width:2in;height:2in;z-index:251660288;mso-wrap-style:none;mso-position-horizontal:center;mso-position-horizontal-relative:margin"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filled="f" stroked="f" strokeweight=".5pt">
          <v:textbox style="mso-fit-shape-to-text:t" inset="0,0,0,0">
            <w:txbxContent>
              <w:p w:rsidR="00B6566B" w:rsidRDefault="00207627">
                <w:pPr>
                  <w:pStyle w:val="a4"/>
                </w:pPr>
                <w:r>
                  <w:fldChar w:fldCharType="begin"/>
                </w:r>
                <w:r>
                  <w:instrText xml:space="preserve"> PAGE  \* MERGEFORMAT </w:instrText>
                </w:r>
                <w:r>
                  <w:fldChar w:fldCharType="separate"/>
                </w:r>
                <w:r w:rsidR="00497D13">
                  <w:rPr>
                    <w:noProof/>
                  </w:rPr>
                  <w:t>1</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07627" w:rsidRDefault="00207627" w:rsidP="00497D13">
      <w:r>
        <w:separator/>
      </w:r>
    </w:p>
  </w:footnote>
  <w:footnote w:type="continuationSeparator" w:id="1">
    <w:p w:rsidR="00207627" w:rsidRDefault="00207627" w:rsidP="00497D1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97D13"/>
    <w:rsid w:val="00207627"/>
    <w:rsid w:val="00497D1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7D1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97D1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97D13"/>
    <w:rPr>
      <w:sz w:val="18"/>
      <w:szCs w:val="18"/>
    </w:rPr>
  </w:style>
  <w:style w:type="paragraph" w:styleId="a4">
    <w:name w:val="footer"/>
    <w:basedOn w:val="a"/>
    <w:link w:val="Char0"/>
    <w:unhideWhenUsed/>
    <w:qFormat/>
    <w:rsid w:val="00497D13"/>
    <w:pPr>
      <w:tabs>
        <w:tab w:val="center" w:pos="4153"/>
        <w:tab w:val="right" w:pos="8306"/>
      </w:tabs>
      <w:snapToGrid w:val="0"/>
      <w:jc w:val="left"/>
    </w:pPr>
    <w:rPr>
      <w:sz w:val="18"/>
      <w:szCs w:val="18"/>
    </w:rPr>
  </w:style>
  <w:style w:type="character" w:customStyle="1" w:styleId="Char0">
    <w:name w:val="页脚 Char"/>
    <w:basedOn w:val="a0"/>
    <w:link w:val="a4"/>
    <w:rsid w:val="00497D13"/>
    <w:rPr>
      <w:sz w:val="18"/>
      <w:szCs w:val="18"/>
    </w:rPr>
  </w:style>
  <w:style w:type="paragraph" w:styleId="a5">
    <w:name w:val="Title"/>
    <w:basedOn w:val="a"/>
    <w:next w:val="a"/>
    <w:link w:val="Char1"/>
    <w:uiPriority w:val="10"/>
    <w:qFormat/>
    <w:rsid w:val="00497D13"/>
    <w:pPr>
      <w:spacing w:before="240" w:after="60"/>
      <w:jc w:val="center"/>
      <w:outlineLvl w:val="0"/>
    </w:pPr>
    <w:rPr>
      <w:rFonts w:asciiTheme="majorHAnsi" w:eastAsia="宋体" w:hAnsiTheme="majorHAnsi" w:cstheme="majorBidi"/>
      <w:b/>
      <w:bCs/>
      <w:sz w:val="32"/>
      <w:szCs w:val="32"/>
    </w:rPr>
  </w:style>
  <w:style w:type="character" w:customStyle="1" w:styleId="Char1">
    <w:name w:val="标题 Char"/>
    <w:basedOn w:val="a0"/>
    <w:link w:val="a5"/>
    <w:uiPriority w:val="10"/>
    <w:rsid w:val="00497D13"/>
    <w:rPr>
      <w:rFonts w:asciiTheme="majorHAnsi" w:eastAsia="宋体" w:hAnsiTheme="majorHAnsi" w:cstheme="majorBidi"/>
      <w:b/>
      <w:bCs/>
      <w:sz w:val="32"/>
      <w:szCs w:val="32"/>
    </w:rPr>
  </w:style>
  <w:style w:type="paragraph" w:styleId="a6">
    <w:name w:val="Normal (Web)"/>
    <w:basedOn w:val="a"/>
    <w:unhideWhenUsed/>
    <w:qFormat/>
    <w:rsid w:val="00497D13"/>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497D13"/>
    <w:rPr>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831</Words>
  <Characters>4743</Characters>
  <Application>Microsoft Office Word</Application>
  <DocSecurity>0</DocSecurity>
  <Lines>39</Lines>
  <Paragraphs>11</Paragraphs>
  <ScaleCrop>false</ScaleCrop>
  <Company>Microsoft</Company>
  <LinksUpToDate>false</LinksUpToDate>
  <CharactersWithSpaces>5563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dcterms:created xsi:type="dcterms:W3CDTF">2025-07-23T04:07:00Z</dcterms:created>
  <dcterms:modified xsi:type="dcterms:W3CDTF">2025-07-23T04:07:00Z</dcterms:modified>
</cp:coreProperties>
</file>